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3E7C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4DC12660">
      <w:pPr>
        <w:pStyle w:val="2"/>
        <w:rPr>
          <w:rFonts w:hint="eastAsia" w:ascii="黑体" w:hAnsi="黑体" w:eastAsia="黑体" w:cs="黑体"/>
          <w:sz w:val="32"/>
          <w:szCs w:val="32"/>
          <w:lang w:val="en-US" w:eastAsia="zh-CN"/>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07"/>
        <w:gridCol w:w="1198"/>
        <w:gridCol w:w="2250"/>
        <w:gridCol w:w="2267"/>
      </w:tblGrid>
      <w:tr w14:paraId="1BD9D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4"/>
            <w:tcBorders>
              <w:top w:val="nil"/>
              <w:left w:val="nil"/>
              <w:bottom w:val="nil"/>
              <w:right w:val="nil"/>
            </w:tcBorders>
            <w:shd w:val="clear" w:color="auto" w:fill="auto"/>
            <w:vAlign w:val="center"/>
          </w:tcPr>
          <w:p w14:paraId="26928C3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建筑节能发展情况表</w:t>
            </w:r>
          </w:p>
        </w:tc>
      </w:tr>
      <w:tr w14:paraId="2183C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000" w:type="pct"/>
            <w:gridSpan w:val="4"/>
            <w:tcBorders>
              <w:top w:val="nil"/>
              <w:left w:val="nil"/>
              <w:bottom w:val="single" w:color="000000" w:sz="4" w:space="0"/>
              <w:right w:val="nil"/>
            </w:tcBorders>
            <w:shd w:val="clear" w:color="auto" w:fill="auto"/>
            <w:vAlign w:val="center"/>
          </w:tcPr>
          <w:p w14:paraId="53D311CD">
            <w:pPr>
              <w:keepNext w:val="0"/>
              <w:keepLines w:val="0"/>
              <w:widowControl/>
              <w:suppressLineNumbers w:val="0"/>
              <w:jc w:val="left"/>
              <w:textAlignment w:val="center"/>
              <w:rPr>
                <w:rFonts w:hint="default" w:ascii="Times New Roman" w:hAnsi="Times New Roman" w:eastAsia="Nimbus Roman" w:cs="Times New Roman"/>
                <w:i w:val="0"/>
                <w:iCs w:val="0"/>
                <w:color w:val="000000"/>
                <w:sz w:val="22"/>
                <w:szCs w:val="22"/>
                <w:u w:val="none"/>
              </w:rPr>
            </w:pPr>
            <w:r>
              <w:rPr>
                <w:rStyle w:val="6"/>
                <w:rFonts w:hint="default" w:ascii="Times New Roman" w:hAnsi="Times New Roman" w:cs="Times New Roman"/>
                <w:lang w:val="en-US" w:eastAsia="zh-CN" w:bidi="ar"/>
              </w:rPr>
              <w:t>填报单位（盖章）：</w:t>
            </w:r>
          </w:p>
        </w:tc>
      </w:tr>
      <w:tr w14:paraId="1667F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81231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建筑节能发展情况表</w:t>
            </w:r>
          </w:p>
        </w:tc>
      </w:tr>
      <w:tr w14:paraId="3405B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4"/>
            <w:tcBorders>
              <w:top w:val="single" w:color="000000" w:sz="4" w:space="0"/>
              <w:left w:val="single" w:color="000000" w:sz="4" w:space="0"/>
              <w:bottom w:val="nil"/>
              <w:right w:val="single" w:color="000000" w:sz="4" w:space="0"/>
            </w:tcBorders>
            <w:shd w:val="clear" w:color="auto" w:fill="auto"/>
            <w:vAlign w:val="center"/>
          </w:tcPr>
          <w:p w14:paraId="3E338451">
            <w:pPr>
              <w:keepNext w:val="0"/>
              <w:keepLines w:val="0"/>
              <w:widowControl/>
              <w:suppressLineNumbers w:val="0"/>
              <w:jc w:val="left"/>
              <w:textAlignment w:val="center"/>
              <w:rPr>
                <w:rFonts w:hint="default" w:ascii="Times New Roman" w:hAnsi="Times New Roman" w:eastAsia="Nimbus Roman" w:cs="Times New Roman"/>
                <w:b/>
                <w:bCs/>
                <w:i w:val="0"/>
                <w:iCs w:val="0"/>
                <w:color w:val="000000"/>
                <w:sz w:val="18"/>
                <w:szCs w:val="18"/>
                <w:u w:val="none"/>
              </w:rPr>
            </w:pPr>
            <w:r>
              <w:rPr>
                <w:rStyle w:val="7"/>
                <w:rFonts w:hint="default" w:ascii="Times New Roman" w:hAnsi="Times New Roman" w:cs="Times New Roman"/>
                <w:lang w:val="en-US" w:eastAsia="zh-CN" w:bidi="ar"/>
              </w:rPr>
              <w:t>一、基本情况</w:t>
            </w:r>
          </w:p>
        </w:tc>
      </w:tr>
      <w:tr w14:paraId="1075A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7767E">
            <w:pPr>
              <w:keepNext w:val="0"/>
              <w:keepLines w:val="0"/>
              <w:widowControl/>
              <w:suppressLineNumbers w:val="0"/>
              <w:jc w:val="left"/>
              <w:textAlignment w:val="center"/>
              <w:rPr>
                <w:rFonts w:hint="default" w:ascii="Times New Roman" w:hAnsi="Times New Roman" w:eastAsia="Nimbus Roman" w:cs="Times New Roman"/>
                <w:i w:val="0"/>
                <w:iCs w:val="0"/>
                <w:color w:val="000000"/>
                <w:sz w:val="18"/>
                <w:szCs w:val="18"/>
                <w:u w:val="none"/>
              </w:rPr>
            </w:pPr>
            <w:r>
              <w:rPr>
                <w:rStyle w:val="8"/>
                <w:rFonts w:hint="default" w:ascii="Times New Roman" w:hAnsi="Times New Roman" w:cs="Times New Roman"/>
                <w:lang w:val="en-US" w:eastAsia="zh-CN" w:bidi="ar"/>
              </w:rPr>
              <w:t>负责处室</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3C945">
            <w:pPr>
              <w:jc w:val="left"/>
              <w:rPr>
                <w:rFonts w:hint="default" w:ascii="Times New Roman" w:hAnsi="Times New Roman" w:eastAsia="Nimbus Roman" w:cs="Times New Roman"/>
                <w:i w:val="0"/>
                <w:iCs w:val="0"/>
                <w:color w:val="000000"/>
                <w:sz w:val="18"/>
                <w:szCs w:val="18"/>
                <w:u w:val="none"/>
              </w:rPr>
            </w:pP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4E364">
            <w:pPr>
              <w:keepNext w:val="0"/>
              <w:keepLines w:val="0"/>
              <w:widowControl/>
              <w:suppressLineNumbers w:val="0"/>
              <w:jc w:val="lef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负责人及联系方式</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E2130">
            <w:pPr>
              <w:rPr>
                <w:rFonts w:hint="default" w:ascii="Times New Roman" w:hAnsi="Times New Roman" w:eastAsia="Nimbus Roman" w:cs="Times New Roman"/>
                <w:i w:val="0"/>
                <w:iCs w:val="0"/>
                <w:color w:val="000000"/>
                <w:sz w:val="18"/>
                <w:szCs w:val="18"/>
                <w:u w:val="none"/>
              </w:rPr>
            </w:pPr>
          </w:p>
        </w:tc>
      </w:tr>
      <w:tr w14:paraId="2B267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C43AC">
            <w:pPr>
              <w:keepNext w:val="0"/>
              <w:keepLines w:val="0"/>
              <w:widowControl/>
              <w:suppressLineNumbers w:val="0"/>
              <w:jc w:val="center"/>
              <w:textAlignment w:val="center"/>
              <w:rPr>
                <w:rFonts w:hint="default" w:ascii="Times New Roman" w:hAnsi="Times New Roman" w:eastAsia="Nimbus Roman" w:cs="Times New Roman"/>
                <w:i w:val="0"/>
                <w:iCs w:val="0"/>
                <w:color w:val="000000"/>
                <w:sz w:val="18"/>
                <w:szCs w:val="18"/>
                <w:u w:val="none"/>
              </w:rPr>
            </w:pPr>
            <w:r>
              <w:rPr>
                <w:rFonts w:hint="default" w:ascii="Times New Roman" w:hAnsi="Times New Roman" w:eastAsia="Nimbus Roman" w:cs="Times New Roman"/>
                <w:i w:val="0"/>
                <w:iCs w:val="0"/>
                <w:color w:val="000000"/>
                <w:kern w:val="0"/>
                <w:sz w:val="18"/>
                <w:szCs w:val="18"/>
                <w:u w:val="none"/>
                <w:lang w:val="en-US" w:eastAsia="zh-CN" w:bidi="ar"/>
              </w:rPr>
              <w:t>2024</w:t>
            </w:r>
            <w:r>
              <w:rPr>
                <w:rStyle w:val="10"/>
                <w:rFonts w:hint="default" w:ascii="Times New Roman" w:hAnsi="Times New Roman" w:eastAsia="宋体" w:cs="Times New Roman"/>
                <w:sz w:val="24"/>
                <w:szCs w:val="24"/>
                <w:lang w:val="en-US" w:eastAsia="zh-CN" w:bidi="ar"/>
              </w:rPr>
              <w:t>年度建筑能耗总量</w:t>
            </w:r>
            <w:r>
              <w:rPr>
                <w:rStyle w:val="11"/>
                <w:rFonts w:hint="default" w:ascii="Times New Roman" w:hAnsi="Times New Roman" w:eastAsia="宋体" w:cs="Times New Roman"/>
                <w:sz w:val="24"/>
                <w:szCs w:val="24"/>
                <w:lang w:val="en-US" w:eastAsia="zh-CN" w:bidi="ar"/>
              </w:rPr>
              <w:t>【</w:t>
            </w:r>
            <w:r>
              <w:rPr>
                <w:rStyle w:val="12"/>
                <w:rFonts w:hint="default" w:ascii="Times New Roman" w:hAnsi="Times New Roman" w:cs="Times New Roman"/>
                <w:lang w:val="en-US" w:eastAsia="zh-CN" w:bidi="ar"/>
              </w:rPr>
              <w:t>1</w:t>
            </w:r>
            <w:r>
              <w:rPr>
                <w:rStyle w:val="11"/>
                <w:rFonts w:hint="default" w:ascii="Times New Roman" w:hAnsi="Times New Roman" w:eastAsia="宋体" w:cs="Times New Roman"/>
                <w:sz w:val="24"/>
                <w:szCs w:val="24"/>
                <w:lang w:val="en-US" w:eastAsia="zh-CN" w:bidi="ar"/>
              </w:rPr>
              <w:t>】</w:t>
            </w:r>
            <w:r>
              <w:rPr>
                <w:rStyle w:val="13"/>
                <w:rFonts w:hint="default" w:ascii="Times New Roman" w:hAnsi="Times New Roman" w:cs="Times New Roman"/>
                <w:lang w:val="en-US" w:eastAsia="zh-CN" w:bidi="ar"/>
              </w:rPr>
              <w:t>※</w:t>
            </w:r>
          </w:p>
        </w:tc>
        <w:tc>
          <w:tcPr>
            <w:tcW w:w="702" w:type="pct"/>
            <w:tcBorders>
              <w:top w:val="single" w:color="000000" w:sz="4" w:space="0"/>
              <w:left w:val="nil"/>
              <w:bottom w:val="nil"/>
              <w:right w:val="nil"/>
            </w:tcBorders>
            <w:shd w:val="clear" w:color="auto" w:fill="auto"/>
            <w:vAlign w:val="center"/>
          </w:tcPr>
          <w:p w14:paraId="3641EE37">
            <w:pPr>
              <w:jc w:val="right"/>
              <w:rPr>
                <w:rFonts w:hint="default" w:ascii="Times New Roman" w:hAnsi="Times New Roman" w:eastAsia="Nimbus Roman" w:cs="Times New Roman"/>
                <w:i w:val="0"/>
                <w:iCs w:val="0"/>
                <w:color w:val="000000"/>
                <w:sz w:val="22"/>
                <w:szCs w:val="22"/>
                <w:u w:val="none"/>
              </w:rPr>
            </w:pPr>
          </w:p>
        </w:tc>
        <w:tc>
          <w:tcPr>
            <w:tcW w:w="1320" w:type="pct"/>
            <w:tcBorders>
              <w:top w:val="single" w:color="000000" w:sz="4" w:space="0"/>
              <w:left w:val="nil"/>
              <w:bottom w:val="nil"/>
              <w:right w:val="nil"/>
            </w:tcBorders>
            <w:shd w:val="clear" w:color="auto" w:fill="auto"/>
            <w:vAlign w:val="center"/>
          </w:tcPr>
          <w:p w14:paraId="2FA86739">
            <w:pPr>
              <w:rPr>
                <w:rFonts w:hint="default" w:ascii="Times New Roman" w:hAnsi="Times New Roman" w:eastAsia="Nimbus Roman" w:cs="Times New Roman"/>
                <w:i w:val="0"/>
                <w:iCs w:val="0"/>
                <w:color w:val="000000"/>
                <w:sz w:val="22"/>
                <w:szCs w:val="22"/>
                <w:u w:val="none"/>
              </w:rPr>
            </w:pPr>
          </w:p>
        </w:tc>
        <w:tc>
          <w:tcPr>
            <w:tcW w:w="1328" w:type="pct"/>
            <w:tcBorders>
              <w:top w:val="single" w:color="000000" w:sz="4" w:space="0"/>
              <w:left w:val="nil"/>
              <w:bottom w:val="nil"/>
              <w:right w:val="single" w:color="000000" w:sz="4" w:space="0"/>
            </w:tcBorders>
            <w:shd w:val="clear" w:color="auto" w:fill="auto"/>
            <w:vAlign w:val="center"/>
          </w:tcPr>
          <w:p w14:paraId="1902425F">
            <w:pPr>
              <w:jc w:val="right"/>
              <w:rPr>
                <w:rFonts w:hint="default" w:ascii="Times New Roman" w:hAnsi="Times New Roman" w:eastAsia="Nimbus Roman" w:cs="Times New Roman"/>
                <w:i w:val="0"/>
                <w:iCs w:val="0"/>
                <w:color w:val="000000"/>
                <w:sz w:val="22"/>
                <w:szCs w:val="22"/>
                <w:u w:val="none"/>
              </w:rPr>
            </w:pPr>
          </w:p>
        </w:tc>
      </w:tr>
      <w:tr w14:paraId="46F2B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0F3BA">
            <w:pPr>
              <w:jc w:val="center"/>
              <w:rPr>
                <w:rFonts w:hint="default" w:ascii="Times New Roman" w:hAnsi="Times New Roman" w:eastAsia="Nimbus Roman" w:cs="Times New Roman"/>
                <w:i w:val="0"/>
                <w:iCs w:val="0"/>
                <w:color w:val="000000"/>
                <w:sz w:val="18"/>
                <w:szCs w:val="18"/>
                <w:u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5D5D5">
            <w:pPr>
              <w:keepNext w:val="0"/>
              <w:keepLines w:val="0"/>
              <w:widowControl/>
              <w:suppressLineNumbers w:val="0"/>
              <w:jc w:val="center"/>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城镇居住建筑</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68CBB">
            <w:pPr>
              <w:keepNext w:val="0"/>
              <w:keepLines w:val="0"/>
              <w:widowControl/>
              <w:suppressLineNumbers w:val="0"/>
              <w:jc w:val="center"/>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公共建筑</w:t>
            </w:r>
          </w:p>
        </w:tc>
        <w:tc>
          <w:tcPr>
            <w:tcW w:w="1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6B349">
            <w:pPr>
              <w:keepNext w:val="0"/>
              <w:keepLines w:val="0"/>
              <w:widowControl/>
              <w:suppressLineNumbers w:val="0"/>
              <w:jc w:val="center"/>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农村住宅</w:t>
            </w:r>
          </w:p>
        </w:tc>
      </w:tr>
      <w:tr w14:paraId="102DA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47" w:type="pct"/>
            <w:tcBorders>
              <w:top w:val="single" w:color="000000" w:sz="4" w:space="0"/>
              <w:left w:val="single" w:color="000000" w:sz="4" w:space="0"/>
              <w:bottom w:val="nil"/>
              <w:right w:val="single" w:color="000000" w:sz="4" w:space="0"/>
            </w:tcBorders>
            <w:shd w:val="clear" w:color="auto" w:fill="auto"/>
            <w:vAlign w:val="center"/>
          </w:tcPr>
          <w:p w14:paraId="01E8E7DF">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万吨标准煤</w:t>
            </w:r>
          </w:p>
        </w:tc>
        <w:tc>
          <w:tcPr>
            <w:tcW w:w="702" w:type="pct"/>
            <w:tcBorders>
              <w:top w:val="single" w:color="000000" w:sz="4" w:space="0"/>
              <w:left w:val="single" w:color="000000" w:sz="4" w:space="0"/>
              <w:bottom w:val="nil"/>
              <w:right w:val="single" w:color="000000" w:sz="4" w:space="0"/>
            </w:tcBorders>
            <w:shd w:val="clear" w:color="auto" w:fill="auto"/>
            <w:vAlign w:val="center"/>
          </w:tcPr>
          <w:p w14:paraId="20A5402A">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万吨标准煤</w:t>
            </w:r>
          </w:p>
        </w:tc>
        <w:tc>
          <w:tcPr>
            <w:tcW w:w="1320" w:type="pct"/>
            <w:tcBorders>
              <w:top w:val="single" w:color="000000" w:sz="4" w:space="0"/>
              <w:left w:val="single" w:color="000000" w:sz="4" w:space="0"/>
              <w:bottom w:val="nil"/>
              <w:right w:val="single" w:color="000000" w:sz="4" w:space="0"/>
            </w:tcBorders>
            <w:shd w:val="clear" w:color="auto" w:fill="auto"/>
            <w:vAlign w:val="center"/>
          </w:tcPr>
          <w:p w14:paraId="2DD71C35">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万吨标准煤</w:t>
            </w:r>
          </w:p>
        </w:tc>
        <w:tc>
          <w:tcPr>
            <w:tcW w:w="1328" w:type="pct"/>
            <w:tcBorders>
              <w:top w:val="single" w:color="000000" w:sz="4" w:space="0"/>
              <w:left w:val="single" w:color="000000" w:sz="4" w:space="0"/>
              <w:bottom w:val="nil"/>
              <w:right w:val="single" w:color="000000" w:sz="4" w:space="0"/>
            </w:tcBorders>
            <w:shd w:val="clear" w:color="auto" w:fill="auto"/>
            <w:vAlign w:val="center"/>
          </w:tcPr>
          <w:p w14:paraId="609BBB11">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万吨标准煤</w:t>
            </w:r>
          </w:p>
        </w:tc>
      </w:tr>
      <w:tr w14:paraId="26260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347D1">
            <w:pPr>
              <w:keepNext w:val="0"/>
              <w:keepLines w:val="0"/>
              <w:widowControl/>
              <w:suppressLineNumbers w:val="0"/>
              <w:jc w:val="center"/>
              <w:textAlignment w:val="center"/>
              <w:rPr>
                <w:rFonts w:hint="default" w:ascii="Times New Roman" w:hAnsi="Times New Roman" w:eastAsia="Nimbus Roman" w:cs="Times New Roman"/>
                <w:i w:val="0"/>
                <w:iCs w:val="0"/>
                <w:color w:val="000000"/>
                <w:sz w:val="18"/>
                <w:szCs w:val="18"/>
                <w:u w:val="none"/>
              </w:rPr>
            </w:pPr>
            <w:r>
              <w:rPr>
                <w:rFonts w:hint="default" w:ascii="Times New Roman" w:hAnsi="Times New Roman" w:eastAsia="Nimbus Roman" w:cs="Times New Roman"/>
                <w:i w:val="0"/>
                <w:iCs w:val="0"/>
                <w:color w:val="000000"/>
                <w:kern w:val="0"/>
                <w:sz w:val="18"/>
                <w:szCs w:val="18"/>
                <w:u w:val="none"/>
                <w:lang w:val="en-US" w:eastAsia="zh-CN" w:bidi="ar"/>
              </w:rPr>
              <w:t>2024</w:t>
            </w:r>
            <w:r>
              <w:rPr>
                <w:rStyle w:val="10"/>
                <w:rFonts w:hint="default" w:ascii="Times New Roman" w:hAnsi="Times New Roman" w:eastAsia="宋体" w:cs="Times New Roman"/>
                <w:sz w:val="24"/>
                <w:szCs w:val="24"/>
                <w:lang w:val="en-US" w:eastAsia="zh-CN" w:bidi="ar"/>
              </w:rPr>
              <w:t>年度建筑碳排放总量</w:t>
            </w:r>
            <w:r>
              <w:rPr>
                <w:rStyle w:val="14"/>
                <w:rFonts w:hint="default" w:ascii="Times New Roman" w:hAnsi="Times New Roman" w:cs="Times New Roman"/>
                <w:lang w:val="en-US" w:eastAsia="zh-CN" w:bidi="ar"/>
              </w:rPr>
              <w:t>※</w:t>
            </w:r>
          </w:p>
        </w:tc>
        <w:tc>
          <w:tcPr>
            <w:tcW w:w="702" w:type="pct"/>
            <w:tcBorders>
              <w:top w:val="single" w:color="000000" w:sz="4" w:space="0"/>
              <w:left w:val="nil"/>
              <w:bottom w:val="nil"/>
              <w:right w:val="nil"/>
            </w:tcBorders>
            <w:shd w:val="clear" w:color="auto" w:fill="auto"/>
            <w:vAlign w:val="center"/>
          </w:tcPr>
          <w:p w14:paraId="7322FA01">
            <w:pPr>
              <w:jc w:val="right"/>
              <w:rPr>
                <w:rFonts w:hint="default" w:ascii="Times New Roman" w:hAnsi="Times New Roman" w:eastAsia="Nimbus Roman" w:cs="Times New Roman"/>
                <w:i w:val="0"/>
                <w:iCs w:val="0"/>
                <w:color w:val="000000"/>
                <w:sz w:val="22"/>
                <w:szCs w:val="22"/>
                <w:u w:val="none"/>
              </w:rPr>
            </w:pPr>
          </w:p>
        </w:tc>
        <w:tc>
          <w:tcPr>
            <w:tcW w:w="1320" w:type="pct"/>
            <w:tcBorders>
              <w:top w:val="single" w:color="000000" w:sz="4" w:space="0"/>
              <w:left w:val="nil"/>
              <w:bottom w:val="nil"/>
              <w:right w:val="nil"/>
            </w:tcBorders>
            <w:shd w:val="clear" w:color="auto" w:fill="auto"/>
            <w:vAlign w:val="center"/>
          </w:tcPr>
          <w:p w14:paraId="5694FB43">
            <w:pPr>
              <w:rPr>
                <w:rFonts w:hint="default" w:ascii="Times New Roman" w:hAnsi="Times New Roman" w:eastAsia="Nimbus Roman" w:cs="Times New Roman"/>
                <w:i w:val="0"/>
                <w:iCs w:val="0"/>
                <w:color w:val="000000"/>
                <w:sz w:val="22"/>
                <w:szCs w:val="22"/>
                <w:u w:val="none"/>
              </w:rPr>
            </w:pPr>
          </w:p>
        </w:tc>
        <w:tc>
          <w:tcPr>
            <w:tcW w:w="1328" w:type="pct"/>
            <w:tcBorders>
              <w:top w:val="single" w:color="000000" w:sz="4" w:space="0"/>
              <w:left w:val="nil"/>
              <w:bottom w:val="nil"/>
              <w:right w:val="single" w:color="000000" w:sz="4" w:space="0"/>
            </w:tcBorders>
            <w:shd w:val="clear" w:color="auto" w:fill="auto"/>
            <w:vAlign w:val="center"/>
          </w:tcPr>
          <w:p w14:paraId="638E3509">
            <w:pPr>
              <w:jc w:val="right"/>
              <w:rPr>
                <w:rFonts w:hint="default" w:ascii="Times New Roman" w:hAnsi="Times New Roman" w:eastAsia="Nimbus Roman" w:cs="Times New Roman"/>
                <w:i w:val="0"/>
                <w:iCs w:val="0"/>
                <w:color w:val="000000"/>
                <w:sz w:val="22"/>
                <w:szCs w:val="22"/>
                <w:u w:val="none"/>
              </w:rPr>
            </w:pPr>
          </w:p>
        </w:tc>
      </w:tr>
      <w:tr w14:paraId="4904D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6B5CA">
            <w:pPr>
              <w:jc w:val="center"/>
              <w:rPr>
                <w:rFonts w:hint="default" w:ascii="Times New Roman" w:hAnsi="Times New Roman" w:eastAsia="Nimbus Roman" w:cs="Times New Roman"/>
                <w:i w:val="0"/>
                <w:iCs w:val="0"/>
                <w:color w:val="000000"/>
                <w:sz w:val="18"/>
                <w:szCs w:val="18"/>
                <w:u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D1490">
            <w:pPr>
              <w:keepNext w:val="0"/>
              <w:keepLines w:val="0"/>
              <w:widowControl/>
              <w:suppressLineNumbers w:val="0"/>
              <w:jc w:val="center"/>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城镇居住建筑</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B0E74">
            <w:pPr>
              <w:keepNext w:val="0"/>
              <w:keepLines w:val="0"/>
              <w:widowControl/>
              <w:suppressLineNumbers w:val="0"/>
              <w:jc w:val="center"/>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公共建筑</w:t>
            </w:r>
          </w:p>
        </w:tc>
        <w:tc>
          <w:tcPr>
            <w:tcW w:w="1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A8ED">
            <w:pPr>
              <w:keepNext w:val="0"/>
              <w:keepLines w:val="0"/>
              <w:widowControl/>
              <w:suppressLineNumbers w:val="0"/>
              <w:jc w:val="center"/>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农村住宅</w:t>
            </w:r>
          </w:p>
        </w:tc>
      </w:tr>
      <w:tr w14:paraId="529B3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CC429">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万吨</w:t>
            </w:r>
          </w:p>
        </w:tc>
        <w:tc>
          <w:tcPr>
            <w:tcW w:w="702" w:type="pct"/>
            <w:tcBorders>
              <w:top w:val="single" w:color="000000" w:sz="4" w:space="0"/>
              <w:left w:val="single" w:color="000000" w:sz="4" w:space="0"/>
              <w:bottom w:val="nil"/>
              <w:right w:val="single" w:color="000000" w:sz="4" w:space="0"/>
            </w:tcBorders>
            <w:shd w:val="clear" w:color="auto" w:fill="auto"/>
            <w:vAlign w:val="center"/>
          </w:tcPr>
          <w:p w14:paraId="5A280F5B">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万吨</w:t>
            </w:r>
          </w:p>
        </w:tc>
        <w:tc>
          <w:tcPr>
            <w:tcW w:w="1320" w:type="pct"/>
            <w:tcBorders>
              <w:top w:val="single" w:color="000000" w:sz="4" w:space="0"/>
              <w:left w:val="single" w:color="000000" w:sz="4" w:space="0"/>
              <w:bottom w:val="nil"/>
              <w:right w:val="single" w:color="000000" w:sz="4" w:space="0"/>
            </w:tcBorders>
            <w:shd w:val="clear" w:color="auto" w:fill="auto"/>
            <w:vAlign w:val="center"/>
          </w:tcPr>
          <w:p w14:paraId="537B48E6">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万吨</w:t>
            </w:r>
          </w:p>
        </w:tc>
        <w:tc>
          <w:tcPr>
            <w:tcW w:w="1328" w:type="pct"/>
            <w:tcBorders>
              <w:top w:val="single" w:color="000000" w:sz="4" w:space="0"/>
              <w:left w:val="single" w:color="000000" w:sz="4" w:space="0"/>
              <w:bottom w:val="nil"/>
              <w:right w:val="single" w:color="000000" w:sz="4" w:space="0"/>
            </w:tcBorders>
            <w:shd w:val="clear" w:color="auto" w:fill="auto"/>
            <w:vAlign w:val="center"/>
          </w:tcPr>
          <w:p w14:paraId="3C8ABF1A">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万吨</w:t>
            </w:r>
          </w:p>
        </w:tc>
      </w:tr>
      <w:tr w14:paraId="6C113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7571A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截至</w:t>
            </w:r>
            <w:r>
              <w:rPr>
                <w:rStyle w:val="15"/>
                <w:rFonts w:hint="default" w:ascii="Times New Roman" w:hAnsi="Times New Roman" w:cs="Times New Roman"/>
                <w:lang w:val="en-US" w:eastAsia="zh-CN" w:bidi="ar"/>
              </w:rPr>
              <w:t>2024</w:t>
            </w:r>
            <w:r>
              <w:rPr>
                <w:rStyle w:val="10"/>
                <w:rFonts w:hint="default" w:ascii="Times New Roman" w:hAnsi="Times New Roman" w:eastAsia="宋体" w:cs="Times New Roman"/>
                <w:sz w:val="24"/>
                <w:szCs w:val="24"/>
                <w:lang w:val="en-US" w:eastAsia="zh-CN" w:bidi="ar"/>
              </w:rPr>
              <w:t>年底城乡既有建筑总面积</w:t>
            </w:r>
          </w:p>
        </w:tc>
        <w:tc>
          <w:tcPr>
            <w:tcW w:w="7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E0A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城镇既有建筑面积</w:t>
            </w:r>
            <w:r>
              <w:rPr>
                <w:rStyle w:val="14"/>
                <w:rFonts w:hint="default" w:ascii="Times New Roman" w:hAnsi="Times New Roman" w:cs="Times New Roman"/>
                <w:lang w:val="en-US" w:eastAsia="zh-CN" w:bidi="ar"/>
              </w:rPr>
              <w:t>※</w:t>
            </w:r>
          </w:p>
        </w:tc>
        <w:tc>
          <w:tcPr>
            <w:tcW w:w="1320" w:type="pct"/>
            <w:tcBorders>
              <w:top w:val="single" w:color="000000" w:sz="4" w:space="0"/>
              <w:left w:val="nil"/>
              <w:bottom w:val="nil"/>
              <w:right w:val="nil"/>
            </w:tcBorders>
            <w:shd w:val="clear" w:color="auto" w:fill="auto"/>
            <w:vAlign w:val="center"/>
          </w:tcPr>
          <w:p w14:paraId="4E5E8E29">
            <w:pPr>
              <w:rPr>
                <w:rFonts w:hint="default" w:ascii="Times New Roman" w:hAnsi="Times New Roman" w:eastAsia="Nimbus Roman" w:cs="Times New Roman"/>
                <w:i w:val="0"/>
                <w:iCs w:val="0"/>
                <w:color w:val="000000"/>
                <w:sz w:val="22"/>
                <w:szCs w:val="22"/>
                <w:u w:val="none"/>
              </w:rPr>
            </w:pPr>
          </w:p>
        </w:tc>
        <w:tc>
          <w:tcPr>
            <w:tcW w:w="1328" w:type="pct"/>
            <w:tcBorders>
              <w:top w:val="single" w:color="000000" w:sz="4" w:space="0"/>
              <w:left w:val="nil"/>
              <w:bottom w:val="nil"/>
              <w:right w:val="single" w:color="000000" w:sz="4" w:space="0"/>
            </w:tcBorders>
            <w:shd w:val="clear" w:color="auto" w:fill="auto"/>
            <w:vAlign w:val="center"/>
          </w:tcPr>
          <w:p w14:paraId="611522F1">
            <w:pPr>
              <w:jc w:val="right"/>
              <w:rPr>
                <w:rFonts w:hint="default" w:ascii="Times New Roman" w:hAnsi="Times New Roman" w:eastAsia="Nimbus Roman" w:cs="Times New Roman"/>
                <w:i w:val="0"/>
                <w:iCs w:val="0"/>
                <w:color w:val="000000"/>
                <w:sz w:val="22"/>
                <w:szCs w:val="22"/>
                <w:u w:val="none"/>
              </w:rPr>
            </w:pPr>
          </w:p>
        </w:tc>
      </w:tr>
      <w:tr w14:paraId="6B0D7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84D78">
            <w:pPr>
              <w:jc w:val="center"/>
              <w:rPr>
                <w:rFonts w:hint="default" w:ascii="Times New Roman" w:hAnsi="Times New Roman" w:eastAsia="宋体" w:cs="Times New Roman"/>
                <w:i w:val="0"/>
                <w:iCs w:val="0"/>
                <w:color w:val="000000"/>
                <w:sz w:val="18"/>
                <w:szCs w:val="18"/>
                <w:u w:val="none"/>
              </w:rPr>
            </w:pPr>
          </w:p>
        </w:tc>
        <w:tc>
          <w:tcPr>
            <w:tcW w:w="7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CE6F8">
            <w:pPr>
              <w:jc w:val="center"/>
              <w:rPr>
                <w:rFonts w:hint="default" w:ascii="Times New Roman" w:hAnsi="Times New Roman" w:eastAsia="宋体" w:cs="Times New Roman"/>
                <w:i w:val="0"/>
                <w:iCs w:val="0"/>
                <w:color w:val="000000"/>
                <w:sz w:val="18"/>
                <w:szCs w:val="18"/>
                <w:u w:val="none"/>
              </w:rPr>
            </w:pP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C7518">
            <w:pPr>
              <w:keepNext w:val="0"/>
              <w:keepLines w:val="0"/>
              <w:widowControl/>
              <w:suppressLineNumbers w:val="0"/>
              <w:jc w:val="center"/>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城镇既有居住建筑面积</w:t>
            </w:r>
          </w:p>
        </w:tc>
        <w:tc>
          <w:tcPr>
            <w:tcW w:w="1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A291">
            <w:pPr>
              <w:keepNext w:val="0"/>
              <w:keepLines w:val="0"/>
              <w:widowControl/>
              <w:suppressLineNumbers w:val="0"/>
              <w:jc w:val="center"/>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城镇既有公共建筑面积</w:t>
            </w:r>
          </w:p>
        </w:tc>
      </w:tr>
      <w:tr w14:paraId="3C19B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47" w:type="pct"/>
            <w:tcBorders>
              <w:top w:val="single" w:color="000000" w:sz="4" w:space="0"/>
              <w:left w:val="single" w:color="000000" w:sz="4" w:space="0"/>
              <w:bottom w:val="nil"/>
              <w:right w:val="single" w:color="000000" w:sz="4" w:space="0"/>
            </w:tcBorders>
            <w:shd w:val="clear" w:color="auto" w:fill="auto"/>
            <w:vAlign w:val="center"/>
          </w:tcPr>
          <w:p w14:paraId="6B85D836">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万</w:t>
            </w:r>
            <w:r>
              <w:rPr>
                <w:rStyle w:val="16"/>
                <w:rFonts w:hint="default" w:ascii="Times New Roman" w:hAnsi="Times New Roman" w:cs="Times New Roman"/>
                <w:lang w:val="en-US" w:eastAsia="zh-CN" w:bidi="ar"/>
              </w:rPr>
              <w:t>m</w:t>
            </w:r>
            <w:r>
              <w:rPr>
                <w:rStyle w:val="12"/>
                <w:rFonts w:hint="default" w:ascii="Times New Roman" w:hAnsi="Times New Roman" w:cs="Times New Roman"/>
                <w:lang w:val="en-US" w:eastAsia="zh-CN" w:bidi="ar"/>
              </w:rPr>
              <w:t>2</w:t>
            </w:r>
          </w:p>
        </w:tc>
        <w:tc>
          <w:tcPr>
            <w:tcW w:w="702" w:type="pct"/>
            <w:tcBorders>
              <w:top w:val="single" w:color="000000" w:sz="4" w:space="0"/>
              <w:left w:val="single" w:color="000000" w:sz="4" w:space="0"/>
              <w:bottom w:val="nil"/>
              <w:right w:val="single" w:color="000000" w:sz="4" w:space="0"/>
            </w:tcBorders>
            <w:shd w:val="clear" w:color="auto" w:fill="auto"/>
            <w:vAlign w:val="center"/>
          </w:tcPr>
          <w:p w14:paraId="704BB299">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万</w:t>
            </w:r>
            <w:r>
              <w:rPr>
                <w:rStyle w:val="16"/>
                <w:rFonts w:hint="default" w:ascii="Times New Roman" w:hAnsi="Times New Roman" w:cs="Times New Roman"/>
                <w:lang w:val="en-US" w:eastAsia="zh-CN" w:bidi="ar"/>
              </w:rPr>
              <w:t>m</w:t>
            </w:r>
            <w:r>
              <w:rPr>
                <w:rStyle w:val="12"/>
                <w:rFonts w:hint="default" w:ascii="Times New Roman" w:hAnsi="Times New Roman" w:cs="Times New Roman"/>
                <w:lang w:val="en-US" w:eastAsia="zh-CN" w:bidi="ar"/>
              </w:rPr>
              <w:t>2</w:t>
            </w:r>
          </w:p>
        </w:tc>
        <w:tc>
          <w:tcPr>
            <w:tcW w:w="1320" w:type="pct"/>
            <w:tcBorders>
              <w:top w:val="single" w:color="000000" w:sz="4" w:space="0"/>
              <w:left w:val="single" w:color="000000" w:sz="4" w:space="0"/>
              <w:bottom w:val="nil"/>
              <w:right w:val="single" w:color="000000" w:sz="4" w:space="0"/>
            </w:tcBorders>
            <w:shd w:val="clear" w:color="auto" w:fill="auto"/>
            <w:vAlign w:val="center"/>
          </w:tcPr>
          <w:p w14:paraId="28A83A72">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万</w:t>
            </w:r>
            <w:r>
              <w:rPr>
                <w:rStyle w:val="16"/>
                <w:rFonts w:hint="default" w:ascii="Times New Roman" w:hAnsi="Times New Roman" w:cs="Times New Roman"/>
                <w:lang w:val="en-US" w:eastAsia="zh-CN" w:bidi="ar"/>
              </w:rPr>
              <w:t>m</w:t>
            </w:r>
            <w:r>
              <w:rPr>
                <w:rStyle w:val="12"/>
                <w:rFonts w:hint="default" w:ascii="Times New Roman" w:hAnsi="Times New Roman" w:cs="Times New Roman"/>
                <w:lang w:val="en-US" w:eastAsia="zh-CN" w:bidi="ar"/>
              </w:rPr>
              <w:t>2</w:t>
            </w:r>
          </w:p>
        </w:tc>
        <w:tc>
          <w:tcPr>
            <w:tcW w:w="1328" w:type="pct"/>
            <w:tcBorders>
              <w:top w:val="single" w:color="000000" w:sz="4" w:space="0"/>
              <w:left w:val="single" w:color="000000" w:sz="4" w:space="0"/>
              <w:bottom w:val="nil"/>
              <w:right w:val="single" w:color="000000" w:sz="4" w:space="0"/>
            </w:tcBorders>
            <w:shd w:val="clear" w:color="auto" w:fill="auto"/>
            <w:vAlign w:val="center"/>
          </w:tcPr>
          <w:p w14:paraId="5E698440">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万</w:t>
            </w:r>
            <w:r>
              <w:rPr>
                <w:rStyle w:val="16"/>
                <w:rFonts w:hint="default" w:ascii="Times New Roman" w:hAnsi="Times New Roman" w:cs="Times New Roman"/>
                <w:lang w:val="en-US" w:eastAsia="zh-CN" w:bidi="ar"/>
              </w:rPr>
              <w:t>m</w:t>
            </w:r>
            <w:r>
              <w:rPr>
                <w:rStyle w:val="12"/>
                <w:rFonts w:hint="default" w:ascii="Times New Roman" w:hAnsi="Times New Roman" w:cs="Times New Roman"/>
                <w:lang w:val="en-US" w:eastAsia="zh-CN" w:bidi="ar"/>
              </w:rPr>
              <w:t>2</w:t>
            </w:r>
          </w:p>
        </w:tc>
      </w:tr>
      <w:tr w14:paraId="61970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5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E6D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城镇累计建成执行节能标准建筑面积</w:t>
            </w:r>
            <w:r>
              <w:rPr>
                <w:rStyle w:val="17"/>
                <w:rFonts w:hint="default" w:ascii="Times New Roman" w:hAnsi="Times New Roman" w:cs="Times New Roman"/>
                <w:lang w:val="en-US" w:eastAsia="zh-CN" w:bidi="ar"/>
              </w:rPr>
              <w:t>【</w:t>
            </w:r>
            <w:r>
              <w:rPr>
                <w:rStyle w:val="18"/>
                <w:rFonts w:hint="default" w:ascii="Times New Roman" w:hAnsi="Times New Roman" w:cs="Times New Roman"/>
                <w:lang w:val="en-US" w:eastAsia="zh-CN" w:bidi="ar"/>
              </w:rPr>
              <w:t>2</w:t>
            </w:r>
            <w:r>
              <w:rPr>
                <w:rStyle w:val="17"/>
                <w:rFonts w:hint="default" w:ascii="Times New Roman" w:hAnsi="Times New Roman" w:cs="Times New Roman"/>
                <w:lang w:val="en-US" w:eastAsia="zh-CN" w:bidi="ar"/>
              </w:rPr>
              <w:t>】</w:t>
            </w:r>
            <w:r>
              <w:rPr>
                <w:rStyle w:val="19"/>
                <w:rFonts w:hint="default" w:ascii="Times New Roman" w:hAnsi="Times New Roman" w:cs="Times New Roman"/>
                <w:lang w:val="en-US" w:eastAsia="zh-CN" w:bidi="ar"/>
              </w:rPr>
              <w:t>※</w:t>
            </w:r>
          </w:p>
        </w:tc>
        <w:tc>
          <w:tcPr>
            <w:tcW w:w="1320" w:type="pct"/>
            <w:tcBorders>
              <w:top w:val="single" w:color="000000" w:sz="4" w:space="0"/>
              <w:left w:val="nil"/>
              <w:bottom w:val="nil"/>
              <w:right w:val="nil"/>
            </w:tcBorders>
            <w:shd w:val="clear" w:color="auto" w:fill="auto"/>
            <w:vAlign w:val="center"/>
          </w:tcPr>
          <w:p w14:paraId="380A3DE6">
            <w:pPr>
              <w:jc w:val="right"/>
              <w:rPr>
                <w:rFonts w:hint="default" w:ascii="Times New Roman" w:hAnsi="Times New Roman" w:eastAsia="Nimbus Roman" w:cs="Times New Roman"/>
                <w:i w:val="0"/>
                <w:iCs w:val="0"/>
                <w:color w:val="000000"/>
                <w:sz w:val="22"/>
                <w:szCs w:val="22"/>
                <w:u w:val="none"/>
              </w:rPr>
            </w:pPr>
          </w:p>
        </w:tc>
        <w:tc>
          <w:tcPr>
            <w:tcW w:w="1328" w:type="pct"/>
            <w:tcBorders>
              <w:top w:val="single" w:color="000000" w:sz="4" w:space="0"/>
              <w:left w:val="nil"/>
              <w:bottom w:val="nil"/>
              <w:right w:val="single" w:color="000000" w:sz="4" w:space="0"/>
            </w:tcBorders>
            <w:shd w:val="clear" w:color="auto" w:fill="auto"/>
            <w:vAlign w:val="center"/>
          </w:tcPr>
          <w:p w14:paraId="0163EF30">
            <w:pPr>
              <w:rPr>
                <w:rFonts w:hint="default" w:ascii="Times New Roman" w:hAnsi="Times New Roman" w:eastAsia="Nimbus Roman" w:cs="Times New Roman"/>
                <w:i w:val="0"/>
                <w:iCs w:val="0"/>
                <w:color w:val="000000"/>
                <w:sz w:val="22"/>
                <w:szCs w:val="22"/>
                <w:u w:val="none"/>
              </w:rPr>
            </w:pPr>
          </w:p>
        </w:tc>
      </w:tr>
      <w:tr w14:paraId="19C95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5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AC290">
            <w:pPr>
              <w:jc w:val="center"/>
              <w:rPr>
                <w:rFonts w:hint="default" w:ascii="Times New Roman" w:hAnsi="Times New Roman" w:eastAsia="宋体" w:cs="Times New Roman"/>
                <w:i w:val="0"/>
                <w:iCs w:val="0"/>
                <w:color w:val="000000"/>
                <w:sz w:val="18"/>
                <w:szCs w:val="18"/>
                <w:u w:val="none"/>
              </w:rPr>
            </w:pP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93730">
            <w:pPr>
              <w:keepNext w:val="0"/>
              <w:keepLines w:val="0"/>
              <w:widowControl/>
              <w:suppressLineNumbers w:val="0"/>
              <w:jc w:val="center"/>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城镇累计建成节能居住建筑面积</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F6137">
            <w:pPr>
              <w:keepNext w:val="0"/>
              <w:keepLines w:val="0"/>
              <w:widowControl/>
              <w:suppressLineNumbers w:val="0"/>
              <w:jc w:val="center"/>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城镇累计建成节能公共建筑面积</w:t>
            </w:r>
          </w:p>
        </w:tc>
      </w:tr>
      <w:tr w14:paraId="53E0D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50" w:type="pct"/>
            <w:gridSpan w:val="2"/>
            <w:tcBorders>
              <w:top w:val="single" w:color="000000" w:sz="4" w:space="0"/>
              <w:left w:val="single" w:color="000000" w:sz="4" w:space="0"/>
              <w:bottom w:val="nil"/>
              <w:right w:val="single" w:color="000000" w:sz="4" w:space="0"/>
            </w:tcBorders>
            <w:shd w:val="clear" w:color="auto" w:fill="auto"/>
            <w:vAlign w:val="center"/>
          </w:tcPr>
          <w:p w14:paraId="2A0BEDBC">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万</w:t>
            </w:r>
            <w:r>
              <w:rPr>
                <w:rStyle w:val="16"/>
                <w:rFonts w:hint="default" w:ascii="Times New Roman" w:hAnsi="Times New Roman" w:cs="Times New Roman"/>
                <w:lang w:val="en-US" w:eastAsia="zh-CN" w:bidi="ar"/>
              </w:rPr>
              <w:t>m</w:t>
            </w:r>
            <w:r>
              <w:rPr>
                <w:rStyle w:val="12"/>
                <w:rFonts w:hint="default" w:ascii="Times New Roman" w:hAnsi="Times New Roman" w:cs="Times New Roman"/>
                <w:lang w:val="en-US" w:eastAsia="zh-CN" w:bidi="ar"/>
              </w:rPr>
              <w:t>2</w:t>
            </w:r>
          </w:p>
        </w:tc>
        <w:tc>
          <w:tcPr>
            <w:tcW w:w="1320" w:type="pct"/>
            <w:tcBorders>
              <w:top w:val="single" w:color="000000" w:sz="4" w:space="0"/>
              <w:left w:val="single" w:color="000000" w:sz="4" w:space="0"/>
              <w:bottom w:val="nil"/>
              <w:right w:val="single" w:color="000000" w:sz="4" w:space="0"/>
            </w:tcBorders>
            <w:shd w:val="clear" w:color="auto" w:fill="auto"/>
            <w:vAlign w:val="center"/>
          </w:tcPr>
          <w:p w14:paraId="5E31E5B4">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万</w:t>
            </w:r>
            <w:r>
              <w:rPr>
                <w:rStyle w:val="16"/>
                <w:rFonts w:hint="default" w:ascii="Times New Roman" w:hAnsi="Times New Roman" w:cs="Times New Roman"/>
                <w:lang w:val="en-US" w:eastAsia="zh-CN" w:bidi="ar"/>
              </w:rPr>
              <w:t>m</w:t>
            </w:r>
            <w:r>
              <w:rPr>
                <w:rStyle w:val="12"/>
                <w:rFonts w:hint="default" w:ascii="Times New Roman" w:hAnsi="Times New Roman" w:cs="Times New Roman"/>
                <w:lang w:val="en-US" w:eastAsia="zh-CN" w:bidi="ar"/>
              </w:rPr>
              <w:t>2</w:t>
            </w:r>
          </w:p>
        </w:tc>
        <w:tc>
          <w:tcPr>
            <w:tcW w:w="1328" w:type="pct"/>
            <w:tcBorders>
              <w:top w:val="single" w:color="000000" w:sz="4" w:space="0"/>
              <w:left w:val="single" w:color="000000" w:sz="4" w:space="0"/>
              <w:bottom w:val="nil"/>
              <w:right w:val="single" w:color="000000" w:sz="4" w:space="0"/>
            </w:tcBorders>
            <w:shd w:val="clear" w:color="auto" w:fill="auto"/>
            <w:vAlign w:val="center"/>
          </w:tcPr>
          <w:p w14:paraId="7C61582A">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万</w:t>
            </w:r>
            <w:r>
              <w:rPr>
                <w:rStyle w:val="16"/>
                <w:rFonts w:hint="default" w:ascii="Times New Roman" w:hAnsi="Times New Roman" w:cs="Times New Roman"/>
                <w:lang w:val="en-US" w:eastAsia="zh-CN" w:bidi="ar"/>
              </w:rPr>
              <w:t>m</w:t>
            </w:r>
            <w:r>
              <w:rPr>
                <w:rStyle w:val="12"/>
                <w:rFonts w:hint="default" w:ascii="Times New Roman" w:hAnsi="Times New Roman" w:cs="Times New Roman"/>
                <w:lang w:val="en-US" w:eastAsia="zh-CN" w:bidi="ar"/>
              </w:rPr>
              <w:t>2</w:t>
            </w:r>
          </w:p>
        </w:tc>
      </w:tr>
      <w:tr w14:paraId="3A7A8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5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785DD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城镇累计建成超低、近零能耗建筑面积</w:t>
            </w:r>
            <w:r>
              <w:rPr>
                <w:rStyle w:val="17"/>
                <w:rFonts w:hint="default" w:ascii="Times New Roman" w:hAnsi="Times New Roman" w:cs="Times New Roman"/>
                <w:lang w:val="en-US" w:eastAsia="zh-CN" w:bidi="ar"/>
              </w:rPr>
              <w:t>【</w:t>
            </w:r>
            <w:r>
              <w:rPr>
                <w:rStyle w:val="18"/>
                <w:rFonts w:hint="default" w:ascii="Times New Roman" w:hAnsi="Times New Roman" w:cs="Times New Roman"/>
                <w:lang w:val="en-US" w:eastAsia="zh-CN" w:bidi="ar"/>
              </w:rPr>
              <w:t>3</w:t>
            </w:r>
            <w:r>
              <w:rPr>
                <w:rStyle w:val="17"/>
                <w:rFonts w:hint="default" w:ascii="Times New Roman" w:hAnsi="Times New Roman" w:cs="Times New Roman"/>
                <w:lang w:val="en-US" w:eastAsia="zh-CN" w:bidi="ar"/>
              </w:rPr>
              <w:t>】</w:t>
            </w:r>
            <w:r>
              <w:rPr>
                <w:rStyle w:val="19"/>
                <w:rFonts w:hint="default" w:ascii="Times New Roman" w:hAnsi="Times New Roman" w:cs="Times New Roman"/>
                <w:lang w:val="en-US" w:eastAsia="zh-CN" w:bidi="ar"/>
              </w:rPr>
              <w:t>※</w:t>
            </w:r>
          </w:p>
        </w:tc>
        <w:tc>
          <w:tcPr>
            <w:tcW w:w="1320" w:type="pct"/>
            <w:tcBorders>
              <w:top w:val="single" w:color="000000" w:sz="4" w:space="0"/>
              <w:left w:val="nil"/>
              <w:bottom w:val="nil"/>
              <w:right w:val="nil"/>
            </w:tcBorders>
            <w:shd w:val="clear" w:color="auto" w:fill="auto"/>
            <w:vAlign w:val="center"/>
          </w:tcPr>
          <w:p w14:paraId="0205E3CB">
            <w:pPr>
              <w:jc w:val="right"/>
              <w:rPr>
                <w:rFonts w:hint="default" w:ascii="Times New Roman" w:hAnsi="Times New Roman" w:eastAsia="Nimbus Roman" w:cs="Times New Roman"/>
                <w:i w:val="0"/>
                <w:iCs w:val="0"/>
                <w:color w:val="000000"/>
                <w:sz w:val="22"/>
                <w:szCs w:val="22"/>
                <w:u w:val="none"/>
              </w:rPr>
            </w:pPr>
          </w:p>
        </w:tc>
        <w:tc>
          <w:tcPr>
            <w:tcW w:w="1328" w:type="pct"/>
            <w:tcBorders>
              <w:top w:val="single" w:color="000000" w:sz="4" w:space="0"/>
              <w:left w:val="nil"/>
              <w:bottom w:val="nil"/>
              <w:right w:val="single" w:color="000000" w:sz="4" w:space="0"/>
            </w:tcBorders>
            <w:shd w:val="clear" w:color="auto" w:fill="auto"/>
            <w:vAlign w:val="center"/>
          </w:tcPr>
          <w:p w14:paraId="4AD81E6F">
            <w:pPr>
              <w:rPr>
                <w:rFonts w:hint="default" w:ascii="Times New Roman" w:hAnsi="Times New Roman" w:eastAsia="Nimbus Roman" w:cs="Times New Roman"/>
                <w:i w:val="0"/>
                <w:iCs w:val="0"/>
                <w:color w:val="000000"/>
                <w:sz w:val="22"/>
                <w:szCs w:val="22"/>
                <w:u w:val="none"/>
              </w:rPr>
            </w:pPr>
          </w:p>
        </w:tc>
      </w:tr>
      <w:tr w14:paraId="6F6CD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5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66278">
            <w:pPr>
              <w:jc w:val="center"/>
              <w:rPr>
                <w:rFonts w:hint="default" w:ascii="Times New Roman" w:hAnsi="Times New Roman" w:eastAsia="宋体" w:cs="Times New Roman"/>
                <w:i w:val="0"/>
                <w:iCs w:val="0"/>
                <w:color w:val="000000"/>
                <w:sz w:val="18"/>
                <w:szCs w:val="18"/>
                <w:u w:val="none"/>
              </w:rPr>
            </w:pP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CA79A">
            <w:pPr>
              <w:keepNext w:val="0"/>
              <w:keepLines w:val="0"/>
              <w:widowControl/>
              <w:suppressLineNumbers w:val="0"/>
              <w:jc w:val="lef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城镇累计建成超低、近零居住建筑面积</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DD865">
            <w:pPr>
              <w:keepNext w:val="0"/>
              <w:keepLines w:val="0"/>
              <w:widowControl/>
              <w:suppressLineNumbers w:val="0"/>
              <w:jc w:val="lef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城镇累计建成超低、近零公共建筑面积</w:t>
            </w:r>
          </w:p>
        </w:tc>
      </w:tr>
      <w:tr w14:paraId="32E1F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A0151">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万</w:t>
            </w:r>
            <w:r>
              <w:rPr>
                <w:rStyle w:val="16"/>
                <w:rFonts w:hint="default" w:ascii="Times New Roman" w:hAnsi="Times New Roman" w:cs="Times New Roman"/>
                <w:lang w:val="en-US" w:eastAsia="zh-CN" w:bidi="ar"/>
              </w:rPr>
              <w:t>m</w:t>
            </w:r>
            <w:r>
              <w:rPr>
                <w:rStyle w:val="12"/>
                <w:rFonts w:hint="default" w:ascii="Times New Roman" w:hAnsi="Times New Roman" w:cs="Times New Roman"/>
                <w:lang w:val="en-US" w:eastAsia="zh-CN" w:bidi="ar"/>
              </w:rPr>
              <w:t>2</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4D46A">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万</w:t>
            </w:r>
            <w:r>
              <w:rPr>
                <w:rStyle w:val="16"/>
                <w:rFonts w:hint="default" w:ascii="Times New Roman" w:hAnsi="Times New Roman" w:cs="Times New Roman"/>
                <w:lang w:val="en-US" w:eastAsia="zh-CN" w:bidi="ar"/>
              </w:rPr>
              <w:t>m</w:t>
            </w:r>
            <w:r>
              <w:rPr>
                <w:rStyle w:val="12"/>
                <w:rFonts w:hint="default" w:ascii="Times New Roman" w:hAnsi="Times New Roman" w:cs="Times New Roman"/>
                <w:lang w:val="en-US" w:eastAsia="zh-CN" w:bidi="ar"/>
              </w:rPr>
              <w:t>2</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75587">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万</w:t>
            </w:r>
            <w:r>
              <w:rPr>
                <w:rStyle w:val="16"/>
                <w:rFonts w:hint="default" w:ascii="Times New Roman" w:hAnsi="Times New Roman" w:cs="Times New Roman"/>
                <w:lang w:val="en-US" w:eastAsia="zh-CN" w:bidi="ar"/>
              </w:rPr>
              <w:t>m</w:t>
            </w:r>
            <w:r>
              <w:rPr>
                <w:rStyle w:val="12"/>
                <w:rFonts w:hint="default" w:ascii="Times New Roman" w:hAnsi="Times New Roman" w:cs="Times New Roman"/>
                <w:lang w:val="en-US" w:eastAsia="zh-CN" w:bidi="ar"/>
              </w:rPr>
              <w:t>2</w:t>
            </w:r>
          </w:p>
        </w:tc>
      </w:tr>
      <w:tr w14:paraId="45458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4"/>
            <w:tcBorders>
              <w:top w:val="nil"/>
              <w:left w:val="single" w:color="000000" w:sz="4" w:space="0"/>
              <w:bottom w:val="single" w:color="000000" w:sz="4" w:space="0"/>
              <w:right w:val="single" w:color="000000" w:sz="4" w:space="0"/>
            </w:tcBorders>
            <w:shd w:val="clear" w:color="auto" w:fill="auto"/>
            <w:vAlign w:val="center"/>
          </w:tcPr>
          <w:p w14:paraId="19B8F137">
            <w:pPr>
              <w:keepNext w:val="0"/>
              <w:keepLines w:val="0"/>
              <w:widowControl/>
              <w:suppressLineNumbers w:val="0"/>
              <w:jc w:val="left"/>
              <w:textAlignment w:val="center"/>
              <w:rPr>
                <w:rFonts w:hint="default" w:ascii="Times New Roman" w:hAnsi="Times New Roman" w:eastAsia="Nimbus Roman" w:cs="Times New Roman"/>
                <w:b/>
                <w:bCs/>
                <w:i w:val="0"/>
                <w:iCs w:val="0"/>
                <w:color w:val="000000"/>
                <w:sz w:val="18"/>
                <w:szCs w:val="18"/>
                <w:u w:val="none"/>
              </w:rPr>
            </w:pPr>
            <w:r>
              <w:rPr>
                <w:rStyle w:val="7"/>
                <w:rFonts w:hint="default" w:ascii="Times New Roman" w:hAnsi="Times New Roman" w:cs="Times New Roman"/>
                <w:lang w:val="en-US" w:eastAsia="zh-CN" w:bidi="ar"/>
              </w:rPr>
              <w:t>二、新建建筑执行节能强制性标准情况</w:t>
            </w:r>
          </w:p>
        </w:tc>
      </w:tr>
      <w:tr w14:paraId="568C2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50" w:type="pct"/>
            <w:gridSpan w:val="2"/>
            <w:vMerge w:val="restart"/>
            <w:tcBorders>
              <w:top w:val="single" w:color="000000" w:sz="4" w:space="0"/>
              <w:left w:val="single" w:color="000000" w:sz="4" w:space="0"/>
              <w:bottom w:val="nil"/>
              <w:right w:val="nil"/>
            </w:tcBorders>
            <w:shd w:val="clear" w:color="auto" w:fill="auto"/>
            <w:vAlign w:val="center"/>
          </w:tcPr>
          <w:p w14:paraId="737E303F">
            <w:pPr>
              <w:keepNext w:val="0"/>
              <w:keepLines w:val="0"/>
              <w:widowControl/>
              <w:suppressLineNumbers w:val="0"/>
              <w:jc w:val="left"/>
              <w:textAlignment w:val="center"/>
              <w:rPr>
                <w:rFonts w:hint="default" w:ascii="Times New Roman" w:hAnsi="Times New Roman" w:eastAsia="Nimbus Roman" w:cs="Times New Roman"/>
                <w:i w:val="0"/>
                <w:iCs w:val="0"/>
                <w:color w:val="000000"/>
                <w:sz w:val="18"/>
                <w:szCs w:val="18"/>
                <w:u w:val="none"/>
              </w:rPr>
            </w:pPr>
            <w:r>
              <w:rPr>
                <w:rFonts w:hint="default" w:ascii="Times New Roman" w:hAnsi="Times New Roman" w:eastAsia="Nimbus Roman" w:cs="Times New Roman"/>
                <w:i w:val="0"/>
                <w:iCs w:val="0"/>
                <w:color w:val="000000"/>
                <w:kern w:val="0"/>
                <w:sz w:val="18"/>
                <w:szCs w:val="18"/>
                <w:u w:val="none"/>
                <w:lang w:val="en-US" w:eastAsia="zh-CN" w:bidi="ar"/>
              </w:rPr>
              <w:t>2024</w:t>
            </w:r>
            <w:r>
              <w:rPr>
                <w:rStyle w:val="10"/>
                <w:rFonts w:hint="default" w:ascii="Times New Roman" w:hAnsi="Times New Roman" w:eastAsia="宋体" w:cs="Times New Roman"/>
                <w:sz w:val="24"/>
                <w:szCs w:val="24"/>
                <w:lang w:val="en-US" w:eastAsia="zh-CN" w:bidi="ar"/>
              </w:rPr>
              <w:t>年度城镇新开工建筑面积</w:t>
            </w:r>
            <w:r>
              <w:rPr>
                <w:rStyle w:val="13"/>
                <w:rFonts w:hint="default" w:ascii="Times New Roman" w:hAnsi="Times New Roman" w:cs="Times New Roman"/>
                <w:lang w:val="en-US" w:eastAsia="zh-CN" w:bidi="ar"/>
              </w:rPr>
              <w:t>※</w:t>
            </w:r>
          </w:p>
        </w:tc>
        <w:tc>
          <w:tcPr>
            <w:tcW w:w="1320" w:type="pct"/>
            <w:tcBorders>
              <w:top w:val="single" w:color="000000" w:sz="4" w:space="0"/>
              <w:left w:val="nil"/>
              <w:bottom w:val="nil"/>
              <w:right w:val="nil"/>
            </w:tcBorders>
            <w:shd w:val="clear" w:color="auto" w:fill="auto"/>
            <w:vAlign w:val="center"/>
          </w:tcPr>
          <w:p w14:paraId="4F3119F9">
            <w:pPr>
              <w:jc w:val="right"/>
              <w:rPr>
                <w:rFonts w:hint="default" w:ascii="Times New Roman" w:hAnsi="Times New Roman" w:eastAsia="Nimbus Roman" w:cs="Times New Roman"/>
                <w:i w:val="0"/>
                <w:iCs w:val="0"/>
                <w:color w:val="000000"/>
                <w:sz w:val="22"/>
                <w:szCs w:val="22"/>
                <w:u w:val="none"/>
              </w:rPr>
            </w:pPr>
          </w:p>
        </w:tc>
        <w:tc>
          <w:tcPr>
            <w:tcW w:w="1328" w:type="pct"/>
            <w:tcBorders>
              <w:top w:val="single" w:color="000000" w:sz="4" w:space="0"/>
              <w:left w:val="nil"/>
              <w:bottom w:val="single" w:color="000000" w:sz="4" w:space="0"/>
              <w:right w:val="single" w:color="000000" w:sz="4" w:space="0"/>
            </w:tcBorders>
            <w:shd w:val="clear" w:color="auto" w:fill="auto"/>
            <w:vAlign w:val="center"/>
          </w:tcPr>
          <w:p w14:paraId="4664E8AB">
            <w:pPr>
              <w:rPr>
                <w:rFonts w:hint="default" w:ascii="Times New Roman" w:hAnsi="Times New Roman" w:eastAsia="Nimbus Roman" w:cs="Times New Roman"/>
                <w:i w:val="0"/>
                <w:iCs w:val="0"/>
                <w:color w:val="000000"/>
                <w:sz w:val="22"/>
                <w:szCs w:val="22"/>
                <w:u w:val="none"/>
              </w:rPr>
            </w:pPr>
          </w:p>
        </w:tc>
      </w:tr>
      <w:tr w14:paraId="6942F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50" w:type="pct"/>
            <w:gridSpan w:val="2"/>
            <w:vMerge w:val="continue"/>
            <w:tcBorders>
              <w:top w:val="single" w:color="000000" w:sz="4" w:space="0"/>
              <w:left w:val="single" w:color="000000" w:sz="4" w:space="0"/>
              <w:bottom w:val="nil"/>
              <w:right w:val="nil"/>
            </w:tcBorders>
            <w:shd w:val="clear" w:color="auto" w:fill="auto"/>
            <w:vAlign w:val="center"/>
          </w:tcPr>
          <w:p w14:paraId="559E79CD">
            <w:pPr>
              <w:jc w:val="left"/>
              <w:rPr>
                <w:rFonts w:hint="default" w:ascii="Times New Roman" w:hAnsi="Times New Roman" w:eastAsia="Nimbus Roman" w:cs="Times New Roman"/>
                <w:i w:val="0"/>
                <w:iCs w:val="0"/>
                <w:color w:val="000000"/>
                <w:sz w:val="18"/>
                <w:szCs w:val="18"/>
                <w:u w:val="none"/>
              </w:rPr>
            </w:pP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3D7D3">
            <w:pPr>
              <w:keepNext w:val="0"/>
              <w:keepLines w:val="0"/>
              <w:widowControl/>
              <w:suppressLineNumbers w:val="0"/>
              <w:jc w:val="left"/>
              <w:textAlignment w:val="center"/>
              <w:rPr>
                <w:rFonts w:hint="default" w:ascii="Times New Roman" w:hAnsi="Times New Roman" w:eastAsia="Nimbus Roman" w:cs="Times New Roman"/>
                <w:i w:val="0"/>
                <w:iCs w:val="0"/>
                <w:color w:val="000000"/>
                <w:sz w:val="18"/>
                <w:szCs w:val="18"/>
                <w:u w:val="none"/>
              </w:rPr>
            </w:pPr>
            <w:r>
              <w:rPr>
                <w:rFonts w:hint="default" w:ascii="Times New Roman" w:hAnsi="Times New Roman" w:eastAsia="Nimbus Roman" w:cs="Times New Roman"/>
                <w:i w:val="0"/>
                <w:iCs w:val="0"/>
                <w:color w:val="000000"/>
                <w:kern w:val="0"/>
                <w:sz w:val="18"/>
                <w:szCs w:val="18"/>
                <w:u w:val="none"/>
                <w:lang w:val="en-US" w:eastAsia="zh-CN" w:bidi="ar"/>
              </w:rPr>
              <w:t>2024</w:t>
            </w:r>
            <w:r>
              <w:rPr>
                <w:rStyle w:val="9"/>
                <w:rFonts w:hint="default" w:ascii="Times New Roman" w:hAnsi="Times New Roman" w:cs="Times New Roman"/>
                <w:lang w:val="en-US" w:eastAsia="zh-CN" w:bidi="ar"/>
              </w:rPr>
              <w:t>年度城镇新开工居住建筑面积</w:t>
            </w:r>
          </w:p>
        </w:tc>
        <w:tc>
          <w:tcPr>
            <w:tcW w:w="1328" w:type="pct"/>
            <w:tcBorders>
              <w:top w:val="single" w:color="000000" w:sz="4" w:space="0"/>
              <w:left w:val="nil"/>
              <w:bottom w:val="single" w:color="000000" w:sz="4" w:space="0"/>
              <w:right w:val="single" w:color="000000" w:sz="4" w:space="0"/>
            </w:tcBorders>
            <w:shd w:val="clear" w:color="auto" w:fill="auto"/>
            <w:vAlign w:val="center"/>
          </w:tcPr>
          <w:p w14:paraId="19A6C57B">
            <w:pPr>
              <w:keepNext w:val="0"/>
              <w:keepLines w:val="0"/>
              <w:widowControl/>
              <w:suppressLineNumbers w:val="0"/>
              <w:jc w:val="left"/>
              <w:textAlignment w:val="center"/>
              <w:rPr>
                <w:rFonts w:hint="default" w:ascii="Times New Roman" w:hAnsi="Times New Roman" w:eastAsia="Nimbus Roman" w:cs="Times New Roman"/>
                <w:i w:val="0"/>
                <w:iCs w:val="0"/>
                <w:color w:val="000000"/>
                <w:sz w:val="18"/>
                <w:szCs w:val="18"/>
                <w:u w:val="none"/>
              </w:rPr>
            </w:pPr>
            <w:r>
              <w:rPr>
                <w:rFonts w:hint="default" w:ascii="Times New Roman" w:hAnsi="Times New Roman" w:eastAsia="Nimbus Roman" w:cs="Times New Roman"/>
                <w:i w:val="0"/>
                <w:iCs w:val="0"/>
                <w:color w:val="000000"/>
                <w:kern w:val="0"/>
                <w:sz w:val="18"/>
                <w:szCs w:val="18"/>
                <w:u w:val="none"/>
                <w:lang w:val="en-US" w:eastAsia="zh-CN" w:bidi="ar"/>
              </w:rPr>
              <w:t>2024</w:t>
            </w:r>
            <w:r>
              <w:rPr>
                <w:rStyle w:val="9"/>
                <w:rFonts w:hint="default" w:ascii="Times New Roman" w:hAnsi="Times New Roman" w:cs="Times New Roman"/>
                <w:lang w:val="en-US" w:eastAsia="zh-CN" w:bidi="ar"/>
              </w:rPr>
              <w:t>年度城镇新开工公共建筑面积</w:t>
            </w:r>
          </w:p>
        </w:tc>
      </w:tr>
      <w:tr w14:paraId="72B8A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7D510">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万</w:t>
            </w:r>
            <w:r>
              <w:rPr>
                <w:rStyle w:val="16"/>
                <w:rFonts w:hint="default" w:ascii="Times New Roman" w:hAnsi="Times New Roman" w:cs="Times New Roman"/>
                <w:lang w:val="en-US" w:eastAsia="zh-CN" w:bidi="ar"/>
              </w:rPr>
              <w:t>m</w:t>
            </w:r>
            <w:r>
              <w:rPr>
                <w:rStyle w:val="12"/>
                <w:rFonts w:hint="default" w:ascii="Times New Roman" w:hAnsi="Times New Roman" w:cs="Times New Roman"/>
                <w:lang w:val="en-US" w:eastAsia="zh-CN" w:bidi="ar"/>
              </w:rPr>
              <w:t>2</w:t>
            </w:r>
          </w:p>
        </w:tc>
        <w:tc>
          <w:tcPr>
            <w:tcW w:w="1320" w:type="pct"/>
            <w:tcBorders>
              <w:top w:val="nil"/>
              <w:left w:val="single" w:color="000000" w:sz="4" w:space="0"/>
              <w:bottom w:val="single" w:color="000000" w:sz="4" w:space="0"/>
              <w:right w:val="single" w:color="000000" w:sz="4" w:space="0"/>
            </w:tcBorders>
            <w:shd w:val="clear" w:color="auto" w:fill="auto"/>
            <w:vAlign w:val="center"/>
          </w:tcPr>
          <w:p w14:paraId="2A3D1C7E">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万</w:t>
            </w:r>
            <w:r>
              <w:rPr>
                <w:rStyle w:val="16"/>
                <w:rFonts w:hint="default" w:ascii="Times New Roman" w:hAnsi="Times New Roman" w:cs="Times New Roman"/>
                <w:lang w:val="en-US" w:eastAsia="zh-CN" w:bidi="ar"/>
              </w:rPr>
              <w:t>m</w:t>
            </w:r>
            <w:r>
              <w:rPr>
                <w:rStyle w:val="12"/>
                <w:rFonts w:hint="default" w:ascii="Times New Roman" w:hAnsi="Times New Roman" w:cs="Times New Roman"/>
                <w:lang w:val="en-US" w:eastAsia="zh-CN" w:bidi="ar"/>
              </w:rPr>
              <w:t>2</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B0633">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万</w:t>
            </w:r>
            <w:r>
              <w:rPr>
                <w:rStyle w:val="16"/>
                <w:rFonts w:hint="default" w:ascii="Times New Roman" w:hAnsi="Times New Roman" w:cs="Times New Roman"/>
                <w:lang w:val="en-US" w:eastAsia="zh-CN" w:bidi="ar"/>
              </w:rPr>
              <w:t>m</w:t>
            </w:r>
            <w:r>
              <w:rPr>
                <w:rStyle w:val="12"/>
                <w:rFonts w:hint="default" w:ascii="Times New Roman" w:hAnsi="Times New Roman" w:cs="Times New Roman"/>
                <w:lang w:val="en-US" w:eastAsia="zh-CN" w:bidi="ar"/>
              </w:rPr>
              <w:t>2</w:t>
            </w:r>
          </w:p>
        </w:tc>
      </w:tr>
      <w:tr w14:paraId="1C18A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50" w:type="pct"/>
            <w:gridSpan w:val="2"/>
            <w:vMerge w:val="restart"/>
            <w:tcBorders>
              <w:top w:val="nil"/>
              <w:left w:val="single" w:color="000000" w:sz="8" w:space="0"/>
              <w:bottom w:val="nil"/>
              <w:right w:val="nil"/>
            </w:tcBorders>
            <w:shd w:val="clear" w:color="auto" w:fill="auto"/>
            <w:vAlign w:val="center"/>
          </w:tcPr>
          <w:p w14:paraId="6EB57B77">
            <w:pPr>
              <w:keepNext w:val="0"/>
              <w:keepLines w:val="0"/>
              <w:widowControl/>
              <w:suppressLineNumbers w:val="0"/>
              <w:jc w:val="left"/>
              <w:textAlignment w:val="center"/>
              <w:rPr>
                <w:rFonts w:hint="default" w:ascii="Times New Roman" w:hAnsi="Times New Roman" w:eastAsia="Nimbus Roman" w:cs="Times New Roman"/>
                <w:i w:val="0"/>
                <w:iCs w:val="0"/>
                <w:color w:val="000000"/>
                <w:sz w:val="18"/>
                <w:szCs w:val="18"/>
                <w:u w:val="none"/>
              </w:rPr>
            </w:pPr>
            <w:r>
              <w:rPr>
                <w:rFonts w:hint="default" w:ascii="Times New Roman" w:hAnsi="Times New Roman" w:eastAsia="Nimbus Roman" w:cs="Times New Roman"/>
                <w:i w:val="0"/>
                <w:iCs w:val="0"/>
                <w:color w:val="000000"/>
                <w:kern w:val="0"/>
                <w:sz w:val="18"/>
                <w:szCs w:val="18"/>
                <w:u w:val="none"/>
                <w:lang w:val="en-US" w:eastAsia="zh-CN" w:bidi="ar"/>
              </w:rPr>
              <w:t>2024</w:t>
            </w:r>
            <w:r>
              <w:rPr>
                <w:rStyle w:val="10"/>
                <w:rFonts w:hint="default" w:ascii="Times New Roman" w:hAnsi="Times New Roman" w:eastAsia="宋体" w:cs="Times New Roman"/>
                <w:sz w:val="24"/>
                <w:szCs w:val="24"/>
                <w:lang w:val="en-US" w:eastAsia="zh-CN" w:bidi="ar"/>
              </w:rPr>
              <w:t>年度城镇竣工建筑面积</w:t>
            </w:r>
            <w:r>
              <w:rPr>
                <w:rStyle w:val="14"/>
                <w:rFonts w:hint="default" w:ascii="Times New Roman" w:hAnsi="Times New Roman" w:cs="Times New Roman"/>
                <w:lang w:val="en-US" w:eastAsia="zh-CN" w:bidi="ar"/>
              </w:rPr>
              <w:t>※</w:t>
            </w:r>
          </w:p>
        </w:tc>
        <w:tc>
          <w:tcPr>
            <w:tcW w:w="1320" w:type="pct"/>
            <w:tcBorders>
              <w:top w:val="nil"/>
              <w:left w:val="nil"/>
              <w:bottom w:val="nil"/>
              <w:right w:val="nil"/>
            </w:tcBorders>
            <w:shd w:val="clear" w:color="auto" w:fill="auto"/>
            <w:vAlign w:val="center"/>
          </w:tcPr>
          <w:p w14:paraId="0B099CCB">
            <w:pPr>
              <w:jc w:val="right"/>
              <w:rPr>
                <w:rFonts w:hint="default" w:ascii="Times New Roman" w:hAnsi="Times New Roman" w:eastAsia="Nimbus Roman" w:cs="Times New Roman"/>
                <w:i w:val="0"/>
                <w:iCs w:val="0"/>
                <w:color w:val="000000"/>
                <w:sz w:val="22"/>
                <w:szCs w:val="22"/>
                <w:u w:val="none"/>
              </w:rPr>
            </w:pPr>
          </w:p>
        </w:tc>
        <w:tc>
          <w:tcPr>
            <w:tcW w:w="1328" w:type="pct"/>
            <w:tcBorders>
              <w:top w:val="nil"/>
              <w:left w:val="nil"/>
              <w:bottom w:val="single" w:color="000000" w:sz="4" w:space="0"/>
              <w:right w:val="single" w:color="000000" w:sz="8" w:space="0"/>
            </w:tcBorders>
            <w:shd w:val="clear" w:color="auto" w:fill="auto"/>
            <w:vAlign w:val="center"/>
          </w:tcPr>
          <w:p w14:paraId="27FEB77D">
            <w:pPr>
              <w:rPr>
                <w:rFonts w:hint="default" w:ascii="Times New Roman" w:hAnsi="Times New Roman" w:eastAsia="Nimbus Roman" w:cs="Times New Roman"/>
                <w:i w:val="0"/>
                <w:iCs w:val="0"/>
                <w:color w:val="000000"/>
                <w:sz w:val="22"/>
                <w:szCs w:val="22"/>
                <w:u w:val="none"/>
              </w:rPr>
            </w:pPr>
          </w:p>
        </w:tc>
      </w:tr>
      <w:tr w14:paraId="50455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50" w:type="pct"/>
            <w:gridSpan w:val="2"/>
            <w:vMerge w:val="continue"/>
            <w:tcBorders>
              <w:top w:val="nil"/>
              <w:left w:val="single" w:color="000000" w:sz="8" w:space="0"/>
              <w:bottom w:val="nil"/>
              <w:right w:val="nil"/>
            </w:tcBorders>
            <w:shd w:val="clear" w:color="auto" w:fill="auto"/>
            <w:vAlign w:val="center"/>
          </w:tcPr>
          <w:p w14:paraId="6ADE07A1">
            <w:pPr>
              <w:jc w:val="left"/>
              <w:rPr>
                <w:rFonts w:hint="default" w:ascii="Times New Roman" w:hAnsi="Times New Roman" w:eastAsia="Nimbus Roman" w:cs="Times New Roman"/>
                <w:i w:val="0"/>
                <w:iCs w:val="0"/>
                <w:color w:val="000000"/>
                <w:sz w:val="18"/>
                <w:szCs w:val="18"/>
                <w:u w:val="none"/>
              </w:rPr>
            </w:pP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001D3">
            <w:pPr>
              <w:keepNext w:val="0"/>
              <w:keepLines w:val="0"/>
              <w:widowControl/>
              <w:suppressLineNumbers w:val="0"/>
              <w:jc w:val="left"/>
              <w:textAlignment w:val="center"/>
              <w:rPr>
                <w:rFonts w:hint="default" w:ascii="Times New Roman" w:hAnsi="Times New Roman" w:eastAsia="Nimbus Roman" w:cs="Times New Roman"/>
                <w:i w:val="0"/>
                <w:iCs w:val="0"/>
                <w:color w:val="000000"/>
                <w:sz w:val="18"/>
                <w:szCs w:val="18"/>
                <w:u w:val="none"/>
              </w:rPr>
            </w:pPr>
            <w:r>
              <w:rPr>
                <w:rFonts w:hint="default" w:ascii="Times New Roman" w:hAnsi="Times New Roman" w:eastAsia="Nimbus Roman" w:cs="Times New Roman"/>
                <w:i w:val="0"/>
                <w:iCs w:val="0"/>
                <w:color w:val="000000"/>
                <w:kern w:val="0"/>
                <w:sz w:val="18"/>
                <w:szCs w:val="18"/>
                <w:u w:val="none"/>
                <w:lang w:val="en-US" w:eastAsia="zh-CN" w:bidi="ar"/>
              </w:rPr>
              <w:t>2024</w:t>
            </w:r>
            <w:r>
              <w:rPr>
                <w:rStyle w:val="9"/>
                <w:rFonts w:hint="default" w:ascii="Times New Roman" w:hAnsi="Times New Roman" w:cs="Times New Roman"/>
                <w:lang w:val="en-US" w:eastAsia="zh-CN" w:bidi="ar"/>
              </w:rPr>
              <w:t>年度城镇竣工居住建筑面积</w:t>
            </w:r>
          </w:p>
        </w:tc>
        <w:tc>
          <w:tcPr>
            <w:tcW w:w="1328" w:type="pct"/>
            <w:tcBorders>
              <w:top w:val="single" w:color="000000" w:sz="4" w:space="0"/>
              <w:left w:val="nil"/>
              <w:bottom w:val="single" w:color="000000" w:sz="4" w:space="0"/>
              <w:right w:val="single" w:color="000000" w:sz="8" w:space="0"/>
            </w:tcBorders>
            <w:shd w:val="clear" w:color="auto" w:fill="auto"/>
            <w:vAlign w:val="center"/>
          </w:tcPr>
          <w:p w14:paraId="613B41D7">
            <w:pPr>
              <w:keepNext w:val="0"/>
              <w:keepLines w:val="0"/>
              <w:widowControl/>
              <w:suppressLineNumbers w:val="0"/>
              <w:jc w:val="left"/>
              <w:textAlignment w:val="center"/>
              <w:rPr>
                <w:rFonts w:hint="default" w:ascii="Times New Roman" w:hAnsi="Times New Roman" w:eastAsia="Nimbus Roman" w:cs="Times New Roman"/>
                <w:i w:val="0"/>
                <w:iCs w:val="0"/>
                <w:color w:val="000000"/>
                <w:sz w:val="18"/>
                <w:szCs w:val="18"/>
                <w:u w:val="none"/>
              </w:rPr>
            </w:pPr>
            <w:r>
              <w:rPr>
                <w:rFonts w:hint="default" w:ascii="Times New Roman" w:hAnsi="Times New Roman" w:eastAsia="Nimbus Roman" w:cs="Times New Roman"/>
                <w:i w:val="0"/>
                <w:iCs w:val="0"/>
                <w:color w:val="000000"/>
                <w:kern w:val="0"/>
                <w:sz w:val="18"/>
                <w:szCs w:val="18"/>
                <w:u w:val="none"/>
                <w:lang w:val="en-US" w:eastAsia="zh-CN" w:bidi="ar"/>
              </w:rPr>
              <w:t>2024</w:t>
            </w:r>
            <w:r>
              <w:rPr>
                <w:rStyle w:val="9"/>
                <w:rFonts w:hint="default" w:ascii="Times New Roman" w:hAnsi="Times New Roman" w:cs="Times New Roman"/>
                <w:lang w:val="en-US" w:eastAsia="zh-CN" w:bidi="ar"/>
              </w:rPr>
              <w:t>年度城镇竣工公共建筑面积</w:t>
            </w:r>
          </w:p>
        </w:tc>
      </w:tr>
      <w:tr w14:paraId="63DD2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50" w:type="pct"/>
            <w:gridSpan w:val="2"/>
            <w:tcBorders>
              <w:top w:val="single" w:color="000000" w:sz="4" w:space="0"/>
              <w:left w:val="single" w:color="000000" w:sz="8" w:space="0"/>
              <w:bottom w:val="nil"/>
              <w:right w:val="single" w:color="000000" w:sz="4" w:space="0"/>
            </w:tcBorders>
            <w:shd w:val="clear" w:color="auto" w:fill="auto"/>
            <w:vAlign w:val="center"/>
          </w:tcPr>
          <w:p w14:paraId="23D9DAD3">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万</w:t>
            </w:r>
            <w:r>
              <w:rPr>
                <w:rStyle w:val="16"/>
                <w:rFonts w:hint="default" w:ascii="Times New Roman" w:hAnsi="Times New Roman" w:cs="Times New Roman"/>
                <w:lang w:val="en-US" w:eastAsia="zh-CN" w:bidi="ar"/>
              </w:rPr>
              <w:t>m</w:t>
            </w:r>
            <w:r>
              <w:rPr>
                <w:rStyle w:val="12"/>
                <w:rFonts w:hint="default" w:ascii="Times New Roman" w:hAnsi="Times New Roman" w:cs="Times New Roman"/>
                <w:lang w:val="en-US" w:eastAsia="zh-CN" w:bidi="ar"/>
              </w:rPr>
              <w:t>2</w:t>
            </w:r>
          </w:p>
        </w:tc>
        <w:tc>
          <w:tcPr>
            <w:tcW w:w="1320" w:type="pct"/>
            <w:tcBorders>
              <w:top w:val="nil"/>
              <w:left w:val="single" w:color="000000" w:sz="4" w:space="0"/>
              <w:bottom w:val="nil"/>
              <w:right w:val="single" w:color="000000" w:sz="4" w:space="0"/>
            </w:tcBorders>
            <w:shd w:val="clear" w:color="auto" w:fill="auto"/>
            <w:vAlign w:val="center"/>
          </w:tcPr>
          <w:p w14:paraId="0BCC2EAE">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万</w:t>
            </w:r>
            <w:r>
              <w:rPr>
                <w:rStyle w:val="16"/>
                <w:rFonts w:hint="default" w:ascii="Times New Roman" w:hAnsi="Times New Roman" w:cs="Times New Roman"/>
                <w:lang w:val="en-US" w:eastAsia="zh-CN" w:bidi="ar"/>
              </w:rPr>
              <w:t>m</w:t>
            </w:r>
            <w:r>
              <w:rPr>
                <w:rStyle w:val="12"/>
                <w:rFonts w:hint="default" w:ascii="Times New Roman" w:hAnsi="Times New Roman" w:cs="Times New Roman"/>
                <w:lang w:val="en-US" w:eastAsia="zh-CN" w:bidi="ar"/>
              </w:rPr>
              <w:t>2</w:t>
            </w:r>
          </w:p>
        </w:tc>
        <w:tc>
          <w:tcPr>
            <w:tcW w:w="1328" w:type="pct"/>
            <w:tcBorders>
              <w:top w:val="single" w:color="000000" w:sz="4" w:space="0"/>
              <w:left w:val="single" w:color="000000" w:sz="4" w:space="0"/>
              <w:bottom w:val="nil"/>
              <w:right w:val="single" w:color="000000" w:sz="8" w:space="0"/>
            </w:tcBorders>
            <w:shd w:val="clear" w:color="auto" w:fill="auto"/>
            <w:vAlign w:val="center"/>
          </w:tcPr>
          <w:p w14:paraId="72B9C8E2">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万</w:t>
            </w:r>
            <w:r>
              <w:rPr>
                <w:rStyle w:val="16"/>
                <w:rFonts w:hint="default" w:ascii="Times New Roman" w:hAnsi="Times New Roman" w:cs="Times New Roman"/>
                <w:lang w:val="en-US" w:eastAsia="zh-CN" w:bidi="ar"/>
              </w:rPr>
              <w:t>m</w:t>
            </w:r>
            <w:r>
              <w:rPr>
                <w:rStyle w:val="12"/>
                <w:rFonts w:hint="default" w:ascii="Times New Roman" w:hAnsi="Times New Roman" w:cs="Times New Roman"/>
                <w:lang w:val="en-US" w:eastAsia="zh-CN" w:bidi="ar"/>
              </w:rPr>
              <w:t>2</w:t>
            </w:r>
          </w:p>
        </w:tc>
      </w:tr>
      <w:tr w14:paraId="69C8E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14C49">
            <w:pPr>
              <w:keepNext w:val="0"/>
              <w:keepLines w:val="0"/>
              <w:widowControl/>
              <w:suppressLineNumbers w:val="0"/>
              <w:jc w:val="left"/>
              <w:textAlignment w:val="center"/>
              <w:rPr>
                <w:rFonts w:hint="default" w:ascii="Times New Roman" w:hAnsi="Times New Roman" w:eastAsia="Nimbus Roman" w:cs="Times New Roman"/>
                <w:i w:val="0"/>
                <w:iCs w:val="0"/>
                <w:color w:val="000000"/>
                <w:sz w:val="18"/>
                <w:szCs w:val="18"/>
                <w:u w:val="none"/>
              </w:rPr>
            </w:pPr>
            <w:r>
              <w:rPr>
                <w:rFonts w:hint="default" w:ascii="Times New Roman" w:hAnsi="Times New Roman" w:eastAsia="Nimbus Roman" w:cs="Times New Roman"/>
                <w:i w:val="0"/>
                <w:iCs w:val="0"/>
                <w:color w:val="000000"/>
                <w:kern w:val="0"/>
                <w:sz w:val="18"/>
                <w:szCs w:val="18"/>
                <w:u w:val="none"/>
                <w:lang w:val="en-US" w:eastAsia="zh-CN" w:bidi="ar"/>
              </w:rPr>
              <w:t>2024</w:t>
            </w:r>
            <w:r>
              <w:rPr>
                <w:rStyle w:val="9"/>
                <w:rFonts w:hint="default" w:ascii="Times New Roman" w:hAnsi="Times New Roman" w:cs="Times New Roman"/>
                <w:lang w:val="en-US" w:eastAsia="zh-CN" w:bidi="ar"/>
              </w:rPr>
              <w:t>年度竣工验收阶段执行建筑节能标准比例</w:t>
            </w:r>
          </w:p>
        </w:tc>
        <w:tc>
          <w:tcPr>
            <w:tcW w:w="26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5243B">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Fonts w:hint="default" w:ascii="Times New Roman" w:hAnsi="Times New Roman" w:eastAsia="Nimbus Roman" w:cs="Times New Roman"/>
                <w:i w:val="0"/>
                <w:iCs w:val="0"/>
                <w:color w:val="000000"/>
                <w:kern w:val="0"/>
                <w:sz w:val="18"/>
                <w:szCs w:val="18"/>
                <w:u w:val="none"/>
                <w:lang w:val="en-US" w:eastAsia="zh-CN" w:bidi="ar"/>
              </w:rPr>
              <w:t>%</w:t>
            </w:r>
          </w:p>
        </w:tc>
      </w:tr>
      <w:tr w14:paraId="58C30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47" w:type="pct"/>
            <w:tcBorders>
              <w:top w:val="single" w:color="000000" w:sz="4" w:space="0"/>
              <w:left w:val="single" w:color="000000" w:sz="4" w:space="0"/>
              <w:bottom w:val="nil"/>
              <w:right w:val="nil"/>
            </w:tcBorders>
            <w:shd w:val="clear" w:color="auto" w:fill="auto"/>
            <w:vAlign w:val="center"/>
          </w:tcPr>
          <w:p w14:paraId="135FA03B">
            <w:pPr>
              <w:keepNext w:val="0"/>
              <w:keepLines w:val="0"/>
              <w:widowControl/>
              <w:suppressLineNumbers w:val="0"/>
              <w:jc w:val="left"/>
              <w:textAlignment w:val="center"/>
              <w:rPr>
                <w:rFonts w:hint="default" w:ascii="Times New Roman" w:hAnsi="Times New Roman" w:eastAsia="Nimbus Roman" w:cs="Times New Roman"/>
                <w:i w:val="0"/>
                <w:iCs w:val="0"/>
                <w:color w:val="000000"/>
                <w:sz w:val="18"/>
                <w:szCs w:val="18"/>
                <w:u w:val="none"/>
              </w:rPr>
            </w:pPr>
            <w:r>
              <w:rPr>
                <w:rFonts w:hint="default" w:ascii="Times New Roman" w:hAnsi="Times New Roman" w:eastAsia="Nimbus Roman" w:cs="Times New Roman"/>
                <w:i w:val="0"/>
                <w:iCs w:val="0"/>
                <w:color w:val="000000"/>
                <w:kern w:val="0"/>
                <w:sz w:val="18"/>
                <w:szCs w:val="18"/>
                <w:u w:val="none"/>
                <w:lang w:val="en-US" w:eastAsia="zh-CN" w:bidi="ar"/>
              </w:rPr>
              <w:t>2024</w:t>
            </w:r>
            <w:r>
              <w:rPr>
                <w:rStyle w:val="9"/>
                <w:rFonts w:hint="default" w:ascii="Times New Roman" w:hAnsi="Times New Roman" w:cs="Times New Roman"/>
                <w:lang w:val="en-US" w:eastAsia="zh-CN" w:bidi="ar"/>
              </w:rPr>
              <w:t>年度城镇新开工超低、近零能耗建筑面积</w:t>
            </w:r>
          </w:p>
        </w:tc>
        <w:tc>
          <w:tcPr>
            <w:tcW w:w="702" w:type="pct"/>
            <w:tcBorders>
              <w:top w:val="nil"/>
              <w:left w:val="single" w:color="000000" w:sz="4" w:space="0"/>
              <w:bottom w:val="single" w:color="000000" w:sz="4" w:space="0"/>
              <w:right w:val="single" w:color="000000" w:sz="4" w:space="0"/>
            </w:tcBorders>
            <w:shd w:val="clear" w:color="auto" w:fill="auto"/>
            <w:vAlign w:val="center"/>
          </w:tcPr>
          <w:p w14:paraId="61A16C40">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万</w:t>
            </w:r>
            <w:r>
              <w:rPr>
                <w:rStyle w:val="16"/>
                <w:rFonts w:hint="default" w:ascii="Times New Roman" w:hAnsi="Times New Roman" w:cs="Times New Roman"/>
                <w:lang w:val="en-US" w:eastAsia="zh-CN" w:bidi="ar"/>
              </w:rPr>
              <w:t>m</w:t>
            </w:r>
            <w:r>
              <w:rPr>
                <w:rStyle w:val="12"/>
                <w:rFonts w:hint="default" w:ascii="Times New Roman" w:hAnsi="Times New Roman" w:cs="Times New Roman"/>
                <w:lang w:val="en-US" w:eastAsia="zh-CN" w:bidi="ar"/>
              </w:rPr>
              <w:t>2</w:t>
            </w:r>
          </w:p>
        </w:tc>
        <w:tc>
          <w:tcPr>
            <w:tcW w:w="1320" w:type="pct"/>
            <w:tcBorders>
              <w:top w:val="single" w:color="000000" w:sz="4" w:space="0"/>
              <w:left w:val="nil"/>
              <w:bottom w:val="nil"/>
              <w:right w:val="nil"/>
            </w:tcBorders>
            <w:shd w:val="clear" w:color="auto" w:fill="auto"/>
            <w:vAlign w:val="center"/>
          </w:tcPr>
          <w:p w14:paraId="2E7CFFCD">
            <w:pPr>
              <w:keepNext w:val="0"/>
              <w:keepLines w:val="0"/>
              <w:widowControl/>
              <w:suppressLineNumbers w:val="0"/>
              <w:jc w:val="left"/>
              <w:textAlignment w:val="center"/>
              <w:rPr>
                <w:rFonts w:hint="default" w:ascii="Times New Roman" w:hAnsi="Times New Roman" w:eastAsia="Nimbus Roman" w:cs="Times New Roman"/>
                <w:i w:val="0"/>
                <w:iCs w:val="0"/>
                <w:color w:val="000000"/>
                <w:sz w:val="18"/>
                <w:szCs w:val="18"/>
                <w:u w:val="none"/>
              </w:rPr>
            </w:pPr>
            <w:r>
              <w:rPr>
                <w:rFonts w:hint="default" w:ascii="Times New Roman" w:hAnsi="Times New Roman" w:eastAsia="Nimbus Roman" w:cs="Times New Roman"/>
                <w:i w:val="0"/>
                <w:iCs w:val="0"/>
                <w:color w:val="000000"/>
                <w:kern w:val="0"/>
                <w:sz w:val="18"/>
                <w:szCs w:val="18"/>
                <w:u w:val="none"/>
                <w:lang w:val="en-US" w:eastAsia="zh-CN" w:bidi="ar"/>
              </w:rPr>
              <w:t>2024</w:t>
            </w:r>
            <w:r>
              <w:rPr>
                <w:rStyle w:val="9"/>
                <w:rFonts w:hint="default" w:ascii="Times New Roman" w:hAnsi="Times New Roman" w:cs="Times New Roman"/>
                <w:lang w:val="en-US" w:eastAsia="zh-CN" w:bidi="ar"/>
              </w:rPr>
              <w:t>年度城镇竣工超低、近零能耗建筑面积</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F5743">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万</w:t>
            </w:r>
            <w:r>
              <w:rPr>
                <w:rStyle w:val="16"/>
                <w:rFonts w:hint="default" w:ascii="Times New Roman" w:hAnsi="Times New Roman" w:cs="Times New Roman"/>
                <w:lang w:val="en-US" w:eastAsia="zh-CN" w:bidi="ar"/>
              </w:rPr>
              <w:t>m</w:t>
            </w:r>
            <w:r>
              <w:rPr>
                <w:rStyle w:val="12"/>
                <w:rFonts w:hint="default" w:ascii="Times New Roman" w:hAnsi="Times New Roman" w:cs="Times New Roman"/>
                <w:lang w:val="en-US" w:eastAsia="zh-CN" w:bidi="ar"/>
              </w:rPr>
              <w:t>2</w:t>
            </w:r>
          </w:p>
        </w:tc>
      </w:tr>
      <w:tr w14:paraId="09029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FB96CC">
            <w:pPr>
              <w:keepNext w:val="0"/>
              <w:keepLines w:val="0"/>
              <w:widowControl/>
              <w:suppressLineNumbers w:val="0"/>
              <w:jc w:val="left"/>
              <w:textAlignment w:val="center"/>
              <w:rPr>
                <w:rFonts w:hint="default" w:ascii="Times New Roman" w:hAnsi="Times New Roman" w:eastAsia="Nimbus Roman" w:cs="Times New Roman"/>
                <w:b/>
                <w:bCs/>
                <w:i w:val="0"/>
                <w:iCs w:val="0"/>
                <w:color w:val="000000"/>
                <w:sz w:val="18"/>
                <w:szCs w:val="18"/>
                <w:u w:val="none"/>
              </w:rPr>
            </w:pPr>
            <w:r>
              <w:rPr>
                <w:rStyle w:val="7"/>
                <w:rFonts w:hint="default" w:ascii="Times New Roman" w:hAnsi="Times New Roman" w:cs="Times New Roman"/>
                <w:lang w:val="en-US" w:eastAsia="zh-CN" w:bidi="ar"/>
              </w:rPr>
              <w:t>三、既有居住建筑节能改造和公共能效提升情况</w:t>
            </w:r>
          </w:p>
        </w:tc>
      </w:tr>
      <w:tr w14:paraId="5CB58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28F968">
            <w:pPr>
              <w:keepNext w:val="0"/>
              <w:keepLines w:val="0"/>
              <w:widowControl/>
              <w:suppressLineNumbers w:val="0"/>
              <w:jc w:val="left"/>
              <w:textAlignment w:val="center"/>
              <w:rPr>
                <w:rFonts w:hint="default" w:ascii="Times New Roman" w:hAnsi="Times New Roman" w:eastAsia="Nimbus Roman" w:cs="Times New Roman"/>
                <w:b/>
                <w:bCs/>
                <w:i w:val="0"/>
                <w:iCs w:val="0"/>
                <w:color w:val="000000"/>
                <w:sz w:val="18"/>
                <w:szCs w:val="18"/>
                <w:u w:val="none"/>
              </w:rPr>
            </w:pPr>
            <w:r>
              <w:rPr>
                <w:rFonts w:hint="default" w:ascii="Times New Roman" w:hAnsi="Times New Roman" w:eastAsia="Nimbus Roman" w:cs="Times New Roman"/>
                <w:b/>
                <w:bCs/>
                <w:i w:val="0"/>
                <w:iCs w:val="0"/>
                <w:color w:val="000000"/>
                <w:kern w:val="0"/>
                <w:sz w:val="18"/>
                <w:szCs w:val="18"/>
                <w:u w:val="none"/>
                <w:lang w:val="en-US" w:eastAsia="zh-CN" w:bidi="ar"/>
              </w:rPr>
              <w:t>1.</w:t>
            </w:r>
            <w:r>
              <w:rPr>
                <w:rStyle w:val="7"/>
                <w:rFonts w:hint="default" w:ascii="Times New Roman" w:hAnsi="Times New Roman" w:cs="Times New Roman"/>
                <w:lang w:val="en-US" w:eastAsia="zh-CN" w:bidi="ar"/>
              </w:rPr>
              <w:t>城镇既有居住建筑改造</w:t>
            </w:r>
          </w:p>
        </w:tc>
      </w:tr>
      <w:tr w14:paraId="0E719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B2ADD">
            <w:pPr>
              <w:keepNext w:val="0"/>
              <w:keepLines w:val="0"/>
              <w:widowControl/>
              <w:suppressLineNumbers w:val="0"/>
              <w:jc w:val="lef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既有非节能居住建筑存量</w:t>
            </w:r>
            <w:r>
              <w:rPr>
                <w:rStyle w:val="11"/>
                <w:rFonts w:hint="default" w:ascii="Times New Roman" w:hAnsi="Times New Roman" w:eastAsia="宋体" w:cs="Times New Roman"/>
                <w:sz w:val="24"/>
                <w:szCs w:val="24"/>
                <w:lang w:val="en-US" w:eastAsia="zh-CN" w:bidi="ar"/>
              </w:rPr>
              <w:t>【</w:t>
            </w:r>
            <w:r>
              <w:rPr>
                <w:rStyle w:val="12"/>
                <w:rFonts w:hint="default" w:ascii="Times New Roman" w:hAnsi="Times New Roman" w:cs="Times New Roman"/>
                <w:lang w:val="en-US" w:eastAsia="zh-CN" w:bidi="ar"/>
              </w:rPr>
              <w:t>4</w:t>
            </w:r>
            <w:r>
              <w:rPr>
                <w:rStyle w:val="11"/>
                <w:rFonts w:hint="default" w:ascii="Times New Roman" w:hAnsi="Times New Roman" w:eastAsia="宋体" w:cs="Times New Roman"/>
                <w:sz w:val="24"/>
                <w:szCs w:val="24"/>
                <w:lang w:val="en-US" w:eastAsia="zh-CN" w:bidi="ar"/>
              </w:rPr>
              <w:t>】</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E7294">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Fonts w:hint="default" w:ascii="Times New Roman" w:hAnsi="Times New Roman" w:eastAsia="Nimbus Roman" w:cs="Times New Roman"/>
                <w:i w:val="0"/>
                <w:iCs w:val="0"/>
                <w:color w:val="000000"/>
                <w:kern w:val="0"/>
                <w:sz w:val="18"/>
                <w:szCs w:val="18"/>
                <w:u w:val="none"/>
                <w:lang w:val="en-US" w:eastAsia="zh-CN" w:bidi="ar"/>
              </w:rPr>
              <w:t xml:space="preserve"> </w:t>
            </w:r>
            <w:r>
              <w:rPr>
                <w:rStyle w:val="9"/>
                <w:rFonts w:hint="default" w:ascii="Times New Roman" w:hAnsi="Times New Roman" w:cs="Times New Roman"/>
                <w:lang w:val="en-US" w:eastAsia="zh-CN" w:bidi="ar"/>
              </w:rPr>
              <w:t>万</w:t>
            </w:r>
            <w:r>
              <w:rPr>
                <w:rStyle w:val="16"/>
                <w:rFonts w:hint="default" w:ascii="Times New Roman" w:hAnsi="Times New Roman" w:cs="Times New Roman"/>
                <w:lang w:val="en-US" w:eastAsia="zh-CN" w:bidi="ar"/>
              </w:rPr>
              <w:t>m</w:t>
            </w:r>
            <w:r>
              <w:rPr>
                <w:rStyle w:val="12"/>
                <w:rFonts w:hint="default" w:ascii="Times New Roman" w:hAnsi="Times New Roman" w:cs="Times New Roman"/>
                <w:lang w:val="en-US" w:eastAsia="zh-CN" w:bidi="ar"/>
              </w:rPr>
              <w:t>2</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EC46B">
            <w:pPr>
              <w:keepNext w:val="0"/>
              <w:keepLines w:val="0"/>
              <w:widowControl/>
              <w:suppressLineNumbers w:val="0"/>
              <w:jc w:val="lef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既有非节能居住建筑具有改造价值的既有居住建筑存量</w:t>
            </w:r>
            <w:r>
              <w:rPr>
                <w:rStyle w:val="11"/>
                <w:rFonts w:hint="default" w:ascii="Times New Roman" w:hAnsi="Times New Roman" w:eastAsia="宋体" w:cs="Times New Roman"/>
                <w:sz w:val="24"/>
                <w:szCs w:val="24"/>
                <w:lang w:val="en-US" w:eastAsia="zh-CN" w:bidi="ar"/>
              </w:rPr>
              <w:t>【</w:t>
            </w:r>
            <w:r>
              <w:rPr>
                <w:rStyle w:val="12"/>
                <w:rFonts w:hint="default" w:ascii="Times New Roman" w:hAnsi="Times New Roman" w:cs="Times New Roman"/>
                <w:lang w:val="en-US" w:eastAsia="zh-CN" w:bidi="ar"/>
              </w:rPr>
              <w:t>5</w:t>
            </w:r>
            <w:r>
              <w:rPr>
                <w:rStyle w:val="11"/>
                <w:rFonts w:hint="default" w:ascii="Times New Roman" w:hAnsi="Times New Roman" w:eastAsia="宋体" w:cs="Times New Roman"/>
                <w:sz w:val="24"/>
                <w:szCs w:val="24"/>
                <w:lang w:val="en-US" w:eastAsia="zh-CN" w:bidi="ar"/>
              </w:rPr>
              <w:t>】</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3A7D4">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Fonts w:hint="default" w:ascii="Times New Roman" w:hAnsi="Times New Roman" w:eastAsia="Nimbus Roman" w:cs="Times New Roman"/>
                <w:i w:val="0"/>
                <w:iCs w:val="0"/>
                <w:color w:val="000000"/>
                <w:kern w:val="0"/>
                <w:sz w:val="18"/>
                <w:szCs w:val="18"/>
                <w:u w:val="none"/>
                <w:lang w:val="en-US" w:eastAsia="zh-CN" w:bidi="ar"/>
              </w:rPr>
              <w:t xml:space="preserve"> </w:t>
            </w:r>
            <w:r>
              <w:rPr>
                <w:rStyle w:val="9"/>
                <w:rFonts w:hint="default" w:ascii="Times New Roman" w:hAnsi="Times New Roman" w:cs="Times New Roman"/>
                <w:lang w:val="en-US" w:eastAsia="zh-CN" w:bidi="ar"/>
              </w:rPr>
              <w:t>万</w:t>
            </w:r>
            <w:r>
              <w:rPr>
                <w:rStyle w:val="16"/>
                <w:rFonts w:hint="default" w:ascii="Times New Roman" w:hAnsi="Times New Roman" w:cs="Times New Roman"/>
                <w:lang w:val="en-US" w:eastAsia="zh-CN" w:bidi="ar"/>
              </w:rPr>
              <w:t>m</w:t>
            </w:r>
            <w:r>
              <w:rPr>
                <w:rStyle w:val="12"/>
                <w:rFonts w:hint="default" w:ascii="Times New Roman" w:hAnsi="Times New Roman" w:cs="Times New Roman"/>
                <w:lang w:val="en-US" w:eastAsia="zh-CN" w:bidi="ar"/>
              </w:rPr>
              <w:t>2</w:t>
            </w:r>
          </w:p>
        </w:tc>
      </w:tr>
      <w:tr w14:paraId="4B1FD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82302">
            <w:pPr>
              <w:keepNext w:val="0"/>
              <w:keepLines w:val="0"/>
              <w:widowControl/>
              <w:suppressLineNumbers w:val="0"/>
              <w:jc w:val="left"/>
              <w:textAlignment w:val="center"/>
              <w:rPr>
                <w:rFonts w:hint="default" w:ascii="Times New Roman" w:hAnsi="Times New Roman" w:eastAsia="Nimbus Roman" w:cs="Times New Roman"/>
                <w:i w:val="0"/>
                <w:iCs w:val="0"/>
                <w:color w:val="000000"/>
                <w:sz w:val="18"/>
                <w:szCs w:val="18"/>
                <w:u w:val="none"/>
              </w:rPr>
            </w:pPr>
            <w:r>
              <w:rPr>
                <w:rStyle w:val="8"/>
                <w:rFonts w:hint="default" w:ascii="Times New Roman" w:hAnsi="Times New Roman" w:cs="Times New Roman"/>
                <w:lang w:val="en-US" w:eastAsia="zh-CN" w:bidi="ar"/>
              </w:rPr>
              <w:t>累计完成城镇居住建筑改造面积</w:t>
            </w:r>
          </w:p>
        </w:tc>
        <w:tc>
          <w:tcPr>
            <w:tcW w:w="26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B617C">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Fonts w:hint="default" w:ascii="Times New Roman" w:hAnsi="Times New Roman" w:eastAsia="Nimbus Roman" w:cs="Times New Roman"/>
                <w:i w:val="0"/>
                <w:iCs w:val="0"/>
                <w:color w:val="000000"/>
                <w:kern w:val="0"/>
                <w:sz w:val="18"/>
                <w:szCs w:val="18"/>
                <w:u w:val="none"/>
                <w:lang w:val="en-US" w:eastAsia="zh-CN" w:bidi="ar"/>
              </w:rPr>
              <w:t xml:space="preserve"> </w:t>
            </w:r>
            <w:r>
              <w:rPr>
                <w:rStyle w:val="9"/>
                <w:rFonts w:hint="default" w:ascii="Times New Roman" w:hAnsi="Times New Roman" w:cs="Times New Roman"/>
                <w:lang w:val="en-US" w:eastAsia="zh-CN" w:bidi="ar"/>
              </w:rPr>
              <w:t>万</w:t>
            </w:r>
            <w:r>
              <w:rPr>
                <w:rStyle w:val="16"/>
                <w:rFonts w:hint="default" w:ascii="Times New Roman" w:hAnsi="Times New Roman" w:cs="Times New Roman"/>
                <w:lang w:val="en-US" w:eastAsia="zh-CN" w:bidi="ar"/>
              </w:rPr>
              <w:t>m</w:t>
            </w:r>
            <w:r>
              <w:rPr>
                <w:rStyle w:val="12"/>
                <w:rFonts w:hint="default" w:ascii="Times New Roman" w:hAnsi="Times New Roman" w:cs="Times New Roman"/>
                <w:lang w:val="en-US" w:eastAsia="zh-CN" w:bidi="ar"/>
              </w:rPr>
              <w:t>2</w:t>
            </w:r>
          </w:p>
        </w:tc>
      </w:tr>
      <w:tr w14:paraId="62E5E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1B5CE">
            <w:pPr>
              <w:keepNext w:val="0"/>
              <w:keepLines w:val="0"/>
              <w:widowControl/>
              <w:suppressLineNumbers w:val="0"/>
              <w:jc w:val="left"/>
              <w:textAlignment w:val="center"/>
              <w:rPr>
                <w:rFonts w:hint="default" w:ascii="Times New Roman" w:hAnsi="Times New Roman" w:eastAsia="Nimbus Roman" w:cs="Times New Roman"/>
                <w:i w:val="0"/>
                <w:iCs w:val="0"/>
                <w:color w:val="000000"/>
                <w:sz w:val="18"/>
                <w:szCs w:val="18"/>
                <w:u w:val="none"/>
              </w:rPr>
            </w:pPr>
            <w:r>
              <w:rPr>
                <w:rFonts w:hint="default" w:ascii="Times New Roman" w:hAnsi="Times New Roman" w:eastAsia="Nimbus Roman" w:cs="Times New Roman"/>
                <w:i w:val="0"/>
                <w:iCs w:val="0"/>
                <w:color w:val="000000"/>
                <w:kern w:val="0"/>
                <w:sz w:val="18"/>
                <w:szCs w:val="18"/>
                <w:u w:val="none"/>
                <w:lang w:val="en-US" w:eastAsia="zh-CN" w:bidi="ar"/>
              </w:rPr>
              <w:t>2024</w:t>
            </w:r>
            <w:r>
              <w:rPr>
                <w:rStyle w:val="8"/>
                <w:rFonts w:hint="default" w:ascii="Times New Roman" w:hAnsi="Times New Roman" w:cs="Times New Roman"/>
                <w:lang w:val="en-US" w:eastAsia="zh-CN" w:bidi="ar"/>
              </w:rPr>
              <w:t>年度完成城镇既有居住建筑节能改造面积</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64DCB">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Fonts w:hint="default" w:ascii="Times New Roman" w:hAnsi="Times New Roman" w:eastAsia="Nimbus Roman" w:cs="Times New Roman"/>
                <w:i w:val="0"/>
                <w:iCs w:val="0"/>
                <w:color w:val="000000"/>
                <w:kern w:val="0"/>
                <w:sz w:val="18"/>
                <w:szCs w:val="18"/>
                <w:u w:val="none"/>
                <w:lang w:val="en-US" w:eastAsia="zh-CN" w:bidi="ar"/>
              </w:rPr>
              <w:t xml:space="preserve"> </w:t>
            </w:r>
            <w:r>
              <w:rPr>
                <w:rStyle w:val="9"/>
                <w:rFonts w:hint="default" w:ascii="Times New Roman" w:hAnsi="Times New Roman" w:cs="Times New Roman"/>
                <w:lang w:val="en-US" w:eastAsia="zh-CN" w:bidi="ar"/>
              </w:rPr>
              <w:t>万</w:t>
            </w:r>
            <w:r>
              <w:rPr>
                <w:rStyle w:val="16"/>
                <w:rFonts w:hint="default" w:ascii="Times New Roman" w:hAnsi="Times New Roman" w:cs="Times New Roman"/>
                <w:lang w:val="en-US" w:eastAsia="zh-CN" w:bidi="ar"/>
              </w:rPr>
              <w:t>m</w:t>
            </w:r>
            <w:r>
              <w:rPr>
                <w:rStyle w:val="12"/>
                <w:rFonts w:hint="default" w:ascii="Times New Roman" w:hAnsi="Times New Roman" w:cs="Times New Roman"/>
                <w:lang w:val="en-US" w:eastAsia="zh-CN" w:bidi="ar"/>
              </w:rPr>
              <w:t>2</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20C1F">
            <w:pPr>
              <w:keepNext w:val="0"/>
              <w:keepLines w:val="0"/>
              <w:widowControl/>
              <w:suppressLineNumbers w:val="0"/>
              <w:jc w:val="left"/>
              <w:textAlignment w:val="center"/>
              <w:rPr>
                <w:rFonts w:hint="default" w:ascii="Times New Roman" w:hAnsi="Times New Roman" w:eastAsia="Nimbus Roman" w:cs="Times New Roman"/>
                <w:i w:val="0"/>
                <w:iCs w:val="0"/>
                <w:color w:val="000000"/>
                <w:sz w:val="18"/>
                <w:szCs w:val="18"/>
                <w:u w:val="none"/>
              </w:rPr>
            </w:pPr>
            <w:r>
              <w:rPr>
                <w:rFonts w:hint="default" w:ascii="Times New Roman" w:hAnsi="Times New Roman" w:eastAsia="Nimbus Roman" w:cs="Times New Roman"/>
                <w:i w:val="0"/>
                <w:iCs w:val="0"/>
                <w:color w:val="000000"/>
                <w:kern w:val="0"/>
                <w:sz w:val="18"/>
                <w:szCs w:val="18"/>
                <w:u w:val="none"/>
                <w:lang w:val="en-US" w:eastAsia="zh-CN" w:bidi="ar"/>
              </w:rPr>
              <w:t>2025</w:t>
            </w:r>
            <w:r>
              <w:rPr>
                <w:rStyle w:val="8"/>
                <w:rFonts w:hint="default" w:ascii="Times New Roman" w:hAnsi="Times New Roman" w:cs="Times New Roman"/>
                <w:lang w:val="en-US" w:eastAsia="zh-CN" w:bidi="ar"/>
              </w:rPr>
              <w:t>年计划完成城镇居住建筑节能改造面积</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021C7">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Fonts w:hint="default" w:ascii="Times New Roman" w:hAnsi="Times New Roman" w:eastAsia="Nimbus Roman" w:cs="Times New Roman"/>
                <w:i w:val="0"/>
                <w:iCs w:val="0"/>
                <w:color w:val="000000"/>
                <w:kern w:val="0"/>
                <w:sz w:val="18"/>
                <w:szCs w:val="18"/>
                <w:u w:val="none"/>
                <w:lang w:val="en-US" w:eastAsia="zh-CN" w:bidi="ar"/>
              </w:rPr>
              <w:t xml:space="preserve"> </w:t>
            </w:r>
            <w:r>
              <w:rPr>
                <w:rStyle w:val="9"/>
                <w:rFonts w:hint="default" w:ascii="Times New Roman" w:hAnsi="Times New Roman" w:cs="Times New Roman"/>
                <w:lang w:val="en-US" w:eastAsia="zh-CN" w:bidi="ar"/>
              </w:rPr>
              <w:t>万</w:t>
            </w:r>
            <w:r>
              <w:rPr>
                <w:rStyle w:val="16"/>
                <w:rFonts w:hint="default" w:ascii="Times New Roman" w:hAnsi="Times New Roman" w:cs="Times New Roman"/>
                <w:lang w:val="en-US" w:eastAsia="zh-CN" w:bidi="ar"/>
              </w:rPr>
              <w:t>m</w:t>
            </w:r>
            <w:r>
              <w:rPr>
                <w:rStyle w:val="12"/>
                <w:rFonts w:hint="default" w:ascii="Times New Roman" w:hAnsi="Times New Roman" w:cs="Times New Roman"/>
                <w:lang w:val="en-US" w:eastAsia="zh-CN" w:bidi="ar"/>
              </w:rPr>
              <w:t>2</w:t>
            </w:r>
          </w:p>
        </w:tc>
      </w:tr>
      <w:tr w14:paraId="65CC3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4"/>
            <w:tcBorders>
              <w:top w:val="single" w:color="000000" w:sz="4" w:space="0"/>
              <w:left w:val="single" w:color="000000" w:sz="4" w:space="0"/>
              <w:bottom w:val="nil"/>
              <w:right w:val="single" w:color="000000" w:sz="4" w:space="0"/>
            </w:tcBorders>
            <w:shd w:val="clear" w:color="auto" w:fill="auto"/>
            <w:vAlign w:val="center"/>
          </w:tcPr>
          <w:p w14:paraId="6E5F5D00">
            <w:pPr>
              <w:keepNext w:val="0"/>
              <w:keepLines w:val="0"/>
              <w:widowControl/>
              <w:suppressLineNumbers w:val="0"/>
              <w:jc w:val="left"/>
              <w:textAlignment w:val="center"/>
              <w:rPr>
                <w:rFonts w:hint="default" w:ascii="Times New Roman" w:hAnsi="Times New Roman" w:eastAsia="Nimbus Roman" w:cs="Times New Roman"/>
                <w:b/>
                <w:bCs/>
                <w:i w:val="0"/>
                <w:iCs w:val="0"/>
                <w:color w:val="000000"/>
                <w:sz w:val="18"/>
                <w:szCs w:val="18"/>
                <w:u w:val="none"/>
              </w:rPr>
            </w:pPr>
            <w:r>
              <w:rPr>
                <w:rFonts w:hint="default" w:ascii="Times New Roman" w:hAnsi="Times New Roman" w:eastAsia="Nimbus Roman" w:cs="Times New Roman"/>
                <w:b/>
                <w:bCs/>
                <w:i w:val="0"/>
                <w:iCs w:val="0"/>
                <w:color w:val="000000"/>
                <w:kern w:val="0"/>
                <w:sz w:val="18"/>
                <w:szCs w:val="18"/>
                <w:u w:val="none"/>
                <w:lang w:val="en-US" w:eastAsia="zh-CN" w:bidi="ar"/>
              </w:rPr>
              <w:t>2.</w:t>
            </w:r>
            <w:r>
              <w:rPr>
                <w:rStyle w:val="7"/>
                <w:rFonts w:hint="default" w:ascii="Times New Roman" w:hAnsi="Times New Roman" w:cs="Times New Roman"/>
                <w:lang w:val="en-US" w:eastAsia="zh-CN" w:bidi="ar"/>
              </w:rPr>
              <w:t>城镇既有公共建筑能效提升</w:t>
            </w:r>
          </w:p>
        </w:tc>
      </w:tr>
      <w:tr w14:paraId="7E451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D4709">
            <w:pPr>
              <w:keepNext w:val="0"/>
              <w:keepLines w:val="0"/>
              <w:widowControl/>
              <w:suppressLineNumbers w:val="0"/>
              <w:jc w:val="lef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大型公共建筑栋数及面积（单体面积</w:t>
            </w:r>
            <w:r>
              <w:rPr>
                <w:rStyle w:val="16"/>
                <w:rFonts w:hint="default" w:ascii="Times New Roman" w:hAnsi="Times New Roman" w:cs="Times New Roman"/>
                <w:lang w:val="en-US" w:eastAsia="zh-CN" w:bidi="ar"/>
              </w:rPr>
              <w:t>2</w:t>
            </w:r>
            <w:r>
              <w:rPr>
                <w:rStyle w:val="9"/>
                <w:rFonts w:hint="default" w:ascii="Times New Roman" w:hAnsi="Times New Roman" w:cs="Times New Roman"/>
                <w:lang w:val="en-US" w:eastAsia="zh-CN" w:bidi="ar"/>
              </w:rPr>
              <w:t>万平米以上）</w:t>
            </w:r>
          </w:p>
        </w:tc>
        <w:tc>
          <w:tcPr>
            <w:tcW w:w="26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A9EB9">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栋，</w:t>
            </w:r>
            <w:r>
              <w:rPr>
                <w:rStyle w:val="16"/>
                <w:rFonts w:hint="default" w:ascii="Times New Roman" w:hAnsi="Times New Roman" w:cs="Times New Roman"/>
                <w:lang w:val="en-US" w:eastAsia="zh-CN" w:bidi="ar"/>
              </w:rPr>
              <w:t xml:space="preserve">  </w:t>
            </w:r>
            <w:r>
              <w:rPr>
                <w:rStyle w:val="9"/>
                <w:rFonts w:hint="default" w:ascii="Times New Roman" w:hAnsi="Times New Roman" w:cs="Times New Roman"/>
                <w:lang w:val="en-US" w:eastAsia="zh-CN" w:bidi="ar"/>
              </w:rPr>
              <w:t>万</w:t>
            </w:r>
            <w:r>
              <w:rPr>
                <w:rStyle w:val="16"/>
                <w:rFonts w:hint="default" w:ascii="Times New Roman" w:hAnsi="Times New Roman" w:cs="Times New Roman"/>
                <w:lang w:val="en-US" w:eastAsia="zh-CN" w:bidi="ar"/>
              </w:rPr>
              <w:t>m</w:t>
            </w:r>
            <w:r>
              <w:rPr>
                <w:rStyle w:val="12"/>
                <w:rFonts w:hint="default" w:ascii="Times New Roman" w:hAnsi="Times New Roman" w:cs="Times New Roman"/>
                <w:lang w:val="en-US" w:eastAsia="zh-CN" w:bidi="ar"/>
              </w:rPr>
              <w:t>2</w:t>
            </w:r>
          </w:p>
        </w:tc>
      </w:tr>
      <w:tr w14:paraId="546F5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100C3">
            <w:pPr>
              <w:keepNext w:val="0"/>
              <w:keepLines w:val="0"/>
              <w:widowControl/>
              <w:suppressLineNumbers w:val="0"/>
              <w:jc w:val="left"/>
              <w:textAlignment w:val="center"/>
              <w:rPr>
                <w:rFonts w:hint="default" w:ascii="Times New Roman" w:hAnsi="Times New Roman" w:eastAsia="Nimbus Roman" w:cs="Times New Roman"/>
                <w:i w:val="0"/>
                <w:iCs w:val="0"/>
                <w:color w:val="000000"/>
                <w:sz w:val="18"/>
                <w:szCs w:val="18"/>
                <w:u w:val="none"/>
              </w:rPr>
            </w:pPr>
            <w:r>
              <w:rPr>
                <w:rFonts w:hint="default" w:ascii="Times New Roman" w:hAnsi="Times New Roman" w:eastAsia="Nimbus Roman" w:cs="Times New Roman"/>
                <w:i w:val="0"/>
                <w:iCs w:val="0"/>
                <w:color w:val="000000"/>
                <w:kern w:val="0"/>
                <w:sz w:val="18"/>
                <w:szCs w:val="18"/>
                <w:u w:val="none"/>
                <w:lang w:val="en-US" w:eastAsia="zh-CN" w:bidi="ar"/>
              </w:rPr>
              <w:t>2024</w:t>
            </w:r>
            <w:r>
              <w:rPr>
                <w:rStyle w:val="9"/>
                <w:rFonts w:hint="default" w:ascii="Times New Roman" w:hAnsi="Times New Roman" w:cs="Times New Roman"/>
                <w:lang w:val="en-US" w:eastAsia="zh-CN" w:bidi="ar"/>
              </w:rPr>
              <w:t>年度完成统计建筑数量及面积</w:t>
            </w:r>
            <w:r>
              <w:rPr>
                <w:rStyle w:val="17"/>
                <w:rFonts w:hint="default" w:ascii="Times New Roman" w:hAnsi="Times New Roman" w:cs="Times New Roman"/>
                <w:lang w:val="en-US" w:eastAsia="zh-CN" w:bidi="ar"/>
              </w:rPr>
              <w:t>【</w:t>
            </w:r>
            <w:r>
              <w:rPr>
                <w:rStyle w:val="18"/>
                <w:rFonts w:hint="default" w:ascii="Times New Roman" w:hAnsi="Times New Roman" w:cs="Times New Roman"/>
                <w:lang w:val="en-US" w:eastAsia="zh-CN" w:bidi="ar"/>
              </w:rPr>
              <w:t>6</w:t>
            </w:r>
            <w:r>
              <w:rPr>
                <w:rStyle w:val="17"/>
                <w:rFonts w:hint="default" w:ascii="Times New Roman" w:hAnsi="Times New Roman" w:cs="Times New Roman"/>
                <w:lang w:val="en-US" w:eastAsia="zh-CN" w:bidi="ar"/>
              </w:rPr>
              <w:t>】</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5F07A">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栋，</w:t>
            </w:r>
            <w:r>
              <w:rPr>
                <w:rStyle w:val="16"/>
                <w:rFonts w:hint="default" w:ascii="Times New Roman" w:hAnsi="Times New Roman" w:cs="Times New Roman"/>
                <w:lang w:val="en-US" w:eastAsia="zh-CN" w:bidi="ar"/>
              </w:rPr>
              <w:t xml:space="preserve">  </w:t>
            </w:r>
            <w:r>
              <w:rPr>
                <w:rStyle w:val="9"/>
                <w:rFonts w:hint="default" w:ascii="Times New Roman" w:hAnsi="Times New Roman" w:cs="Times New Roman"/>
                <w:lang w:val="en-US" w:eastAsia="zh-CN" w:bidi="ar"/>
              </w:rPr>
              <w:t>万</w:t>
            </w:r>
            <w:r>
              <w:rPr>
                <w:rStyle w:val="16"/>
                <w:rFonts w:hint="default" w:ascii="Times New Roman" w:hAnsi="Times New Roman" w:cs="Times New Roman"/>
                <w:lang w:val="en-US" w:eastAsia="zh-CN" w:bidi="ar"/>
              </w:rPr>
              <w:t>m</w:t>
            </w:r>
            <w:r>
              <w:rPr>
                <w:rStyle w:val="12"/>
                <w:rFonts w:hint="default" w:ascii="Times New Roman" w:hAnsi="Times New Roman" w:cs="Times New Roman"/>
                <w:lang w:val="en-US" w:eastAsia="zh-CN" w:bidi="ar"/>
              </w:rPr>
              <w:t>2</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4A9A1">
            <w:pPr>
              <w:keepNext w:val="0"/>
              <w:keepLines w:val="0"/>
              <w:widowControl/>
              <w:suppressLineNumbers w:val="0"/>
              <w:jc w:val="lef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累计完成统计建筑数量及面积</w:t>
            </w:r>
            <w:r>
              <w:rPr>
                <w:rStyle w:val="11"/>
                <w:rFonts w:hint="default" w:ascii="Times New Roman" w:hAnsi="Times New Roman" w:eastAsia="宋体" w:cs="Times New Roman"/>
                <w:sz w:val="24"/>
                <w:szCs w:val="24"/>
                <w:lang w:val="en-US" w:eastAsia="zh-CN" w:bidi="ar"/>
              </w:rPr>
              <w:t>【</w:t>
            </w:r>
            <w:r>
              <w:rPr>
                <w:rStyle w:val="12"/>
                <w:rFonts w:hint="default" w:ascii="Times New Roman" w:hAnsi="Times New Roman" w:cs="Times New Roman"/>
                <w:lang w:val="en-US" w:eastAsia="zh-CN" w:bidi="ar"/>
              </w:rPr>
              <w:t>6</w:t>
            </w:r>
            <w:r>
              <w:rPr>
                <w:rStyle w:val="11"/>
                <w:rFonts w:hint="default" w:ascii="Times New Roman" w:hAnsi="Times New Roman" w:eastAsia="宋体" w:cs="Times New Roman"/>
                <w:sz w:val="24"/>
                <w:szCs w:val="24"/>
                <w:lang w:val="en-US" w:eastAsia="zh-CN" w:bidi="ar"/>
              </w:rPr>
              <w:t>】</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D1CE7">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栋次，</w:t>
            </w:r>
            <w:r>
              <w:rPr>
                <w:rStyle w:val="16"/>
                <w:rFonts w:hint="default" w:ascii="Times New Roman" w:hAnsi="Times New Roman" w:cs="Times New Roman"/>
                <w:lang w:val="en-US" w:eastAsia="zh-CN" w:bidi="ar"/>
              </w:rPr>
              <w:t xml:space="preserve">  </w:t>
            </w:r>
            <w:r>
              <w:rPr>
                <w:rStyle w:val="9"/>
                <w:rFonts w:hint="default" w:ascii="Times New Roman" w:hAnsi="Times New Roman" w:cs="Times New Roman"/>
                <w:lang w:val="en-US" w:eastAsia="zh-CN" w:bidi="ar"/>
              </w:rPr>
              <w:t>万</w:t>
            </w:r>
            <w:r>
              <w:rPr>
                <w:rStyle w:val="16"/>
                <w:rFonts w:hint="default" w:ascii="Times New Roman" w:hAnsi="Times New Roman" w:cs="Times New Roman"/>
                <w:lang w:val="en-US" w:eastAsia="zh-CN" w:bidi="ar"/>
              </w:rPr>
              <w:t>m</w:t>
            </w:r>
            <w:r>
              <w:rPr>
                <w:rStyle w:val="12"/>
                <w:rFonts w:hint="default" w:ascii="Times New Roman" w:hAnsi="Times New Roman" w:cs="Times New Roman"/>
                <w:lang w:val="en-US" w:eastAsia="zh-CN" w:bidi="ar"/>
              </w:rPr>
              <w:t>2</w:t>
            </w:r>
          </w:p>
        </w:tc>
      </w:tr>
      <w:tr w14:paraId="73BAF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D5502">
            <w:pPr>
              <w:keepNext w:val="0"/>
              <w:keepLines w:val="0"/>
              <w:widowControl/>
              <w:suppressLineNumbers w:val="0"/>
              <w:jc w:val="left"/>
              <w:textAlignment w:val="center"/>
              <w:rPr>
                <w:rFonts w:hint="default" w:ascii="Times New Roman" w:hAnsi="Times New Roman" w:eastAsia="Nimbus Roman" w:cs="Times New Roman"/>
                <w:i w:val="0"/>
                <w:iCs w:val="0"/>
                <w:color w:val="000000"/>
                <w:sz w:val="18"/>
                <w:szCs w:val="18"/>
                <w:u w:val="none"/>
              </w:rPr>
            </w:pPr>
            <w:r>
              <w:rPr>
                <w:rFonts w:hint="default" w:ascii="Times New Roman" w:hAnsi="Times New Roman" w:eastAsia="Nimbus Roman" w:cs="Times New Roman"/>
                <w:i w:val="0"/>
                <w:iCs w:val="0"/>
                <w:color w:val="000000"/>
                <w:kern w:val="0"/>
                <w:sz w:val="18"/>
                <w:szCs w:val="18"/>
                <w:u w:val="none"/>
                <w:lang w:val="en-US" w:eastAsia="zh-CN" w:bidi="ar"/>
              </w:rPr>
              <w:t>2024</w:t>
            </w:r>
            <w:r>
              <w:rPr>
                <w:rStyle w:val="9"/>
                <w:rFonts w:hint="default" w:ascii="Times New Roman" w:hAnsi="Times New Roman" w:cs="Times New Roman"/>
                <w:lang w:val="en-US" w:eastAsia="zh-CN" w:bidi="ar"/>
              </w:rPr>
              <w:t>年度完成审计建筑数量及面积</w:t>
            </w:r>
            <w:r>
              <w:rPr>
                <w:rStyle w:val="11"/>
                <w:rFonts w:hint="default" w:ascii="Times New Roman" w:hAnsi="Times New Roman" w:eastAsia="宋体" w:cs="Times New Roman"/>
                <w:sz w:val="24"/>
                <w:szCs w:val="24"/>
                <w:lang w:val="en-US" w:eastAsia="zh-CN" w:bidi="ar"/>
              </w:rPr>
              <w:t>【</w:t>
            </w:r>
            <w:r>
              <w:rPr>
                <w:rStyle w:val="12"/>
                <w:rFonts w:hint="default" w:ascii="Times New Roman" w:hAnsi="Times New Roman" w:cs="Times New Roman"/>
                <w:lang w:val="en-US" w:eastAsia="zh-CN" w:bidi="ar"/>
              </w:rPr>
              <w:t>7</w:t>
            </w:r>
            <w:r>
              <w:rPr>
                <w:rStyle w:val="11"/>
                <w:rFonts w:hint="default" w:ascii="Times New Roman" w:hAnsi="Times New Roman" w:eastAsia="宋体" w:cs="Times New Roman"/>
                <w:sz w:val="24"/>
                <w:szCs w:val="24"/>
                <w:lang w:val="en-US" w:eastAsia="zh-CN" w:bidi="ar"/>
              </w:rPr>
              <w:t>】</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7ED7E">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栋，</w:t>
            </w:r>
            <w:r>
              <w:rPr>
                <w:rStyle w:val="16"/>
                <w:rFonts w:hint="default" w:ascii="Times New Roman" w:hAnsi="Times New Roman" w:cs="Times New Roman"/>
                <w:lang w:val="en-US" w:eastAsia="zh-CN" w:bidi="ar"/>
              </w:rPr>
              <w:t xml:space="preserve">  </w:t>
            </w:r>
            <w:r>
              <w:rPr>
                <w:rStyle w:val="9"/>
                <w:rFonts w:hint="default" w:ascii="Times New Roman" w:hAnsi="Times New Roman" w:cs="Times New Roman"/>
                <w:lang w:val="en-US" w:eastAsia="zh-CN" w:bidi="ar"/>
              </w:rPr>
              <w:t>万</w:t>
            </w:r>
            <w:r>
              <w:rPr>
                <w:rStyle w:val="16"/>
                <w:rFonts w:hint="default" w:ascii="Times New Roman" w:hAnsi="Times New Roman" w:cs="Times New Roman"/>
                <w:lang w:val="en-US" w:eastAsia="zh-CN" w:bidi="ar"/>
              </w:rPr>
              <w:t>m</w:t>
            </w:r>
            <w:r>
              <w:rPr>
                <w:rStyle w:val="12"/>
                <w:rFonts w:hint="default" w:ascii="Times New Roman" w:hAnsi="Times New Roman" w:cs="Times New Roman"/>
                <w:lang w:val="en-US" w:eastAsia="zh-CN" w:bidi="ar"/>
              </w:rPr>
              <w:t>2</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4537B">
            <w:pPr>
              <w:keepNext w:val="0"/>
              <w:keepLines w:val="0"/>
              <w:widowControl/>
              <w:suppressLineNumbers w:val="0"/>
              <w:jc w:val="lef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累计完成审计建筑数量及面积</w:t>
            </w:r>
            <w:r>
              <w:rPr>
                <w:rStyle w:val="11"/>
                <w:rFonts w:hint="default" w:ascii="Times New Roman" w:hAnsi="Times New Roman" w:eastAsia="宋体" w:cs="Times New Roman"/>
                <w:sz w:val="24"/>
                <w:szCs w:val="24"/>
                <w:lang w:val="en-US" w:eastAsia="zh-CN" w:bidi="ar"/>
              </w:rPr>
              <w:t>【</w:t>
            </w:r>
            <w:r>
              <w:rPr>
                <w:rStyle w:val="12"/>
                <w:rFonts w:hint="default" w:ascii="Times New Roman" w:hAnsi="Times New Roman" w:cs="Times New Roman"/>
                <w:lang w:val="en-US" w:eastAsia="zh-CN" w:bidi="ar"/>
              </w:rPr>
              <w:t>7</w:t>
            </w:r>
            <w:r>
              <w:rPr>
                <w:rStyle w:val="11"/>
                <w:rFonts w:hint="default" w:ascii="Times New Roman" w:hAnsi="Times New Roman" w:eastAsia="宋体" w:cs="Times New Roman"/>
                <w:sz w:val="24"/>
                <w:szCs w:val="24"/>
                <w:lang w:val="en-US" w:eastAsia="zh-CN" w:bidi="ar"/>
              </w:rPr>
              <w:t>】</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58772">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栋次，</w:t>
            </w:r>
            <w:r>
              <w:rPr>
                <w:rStyle w:val="16"/>
                <w:rFonts w:hint="default" w:ascii="Times New Roman" w:hAnsi="Times New Roman" w:cs="Times New Roman"/>
                <w:lang w:val="en-US" w:eastAsia="zh-CN" w:bidi="ar"/>
              </w:rPr>
              <w:t xml:space="preserve">  </w:t>
            </w:r>
            <w:r>
              <w:rPr>
                <w:rStyle w:val="9"/>
                <w:rFonts w:hint="default" w:ascii="Times New Roman" w:hAnsi="Times New Roman" w:cs="Times New Roman"/>
                <w:lang w:val="en-US" w:eastAsia="zh-CN" w:bidi="ar"/>
              </w:rPr>
              <w:t>万</w:t>
            </w:r>
            <w:r>
              <w:rPr>
                <w:rStyle w:val="16"/>
                <w:rFonts w:hint="default" w:ascii="Times New Roman" w:hAnsi="Times New Roman" w:cs="Times New Roman"/>
                <w:lang w:val="en-US" w:eastAsia="zh-CN" w:bidi="ar"/>
              </w:rPr>
              <w:t>m</w:t>
            </w:r>
            <w:r>
              <w:rPr>
                <w:rStyle w:val="12"/>
                <w:rFonts w:hint="default" w:ascii="Times New Roman" w:hAnsi="Times New Roman" w:cs="Times New Roman"/>
                <w:lang w:val="en-US" w:eastAsia="zh-CN" w:bidi="ar"/>
              </w:rPr>
              <w:t>2</w:t>
            </w:r>
          </w:p>
        </w:tc>
      </w:tr>
      <w:tr w14:paraId="5576B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9039C">
            <w:pPr>
              <w:keepNext w:val="0"/>
              <w:keepLines w:val="0"/>
              <w:widowControl/>
              <w:suppressLineNumbers w:val="0"/>
              <w:jc w:val="left"/>
              <w:textAlignment w:val="center"/>
              <w:rPr>
                <w:rFonts w:hint="default" w:ascii="Times New Roman" w:hAnsi="Times New Roman" w:eastAsia="Nimbus Roman" w:cs="Times New Roman"/>
                <w:i w:val="0"/>
                <w:iCs w:val="0"/>
                <w:color w:val="000000"/>
                <w:sz w:val="18"/>
                <w:szCs w:val="18"/>
                <w:u w:val="none"/>
              </w:rPr>
            </w:pPr>
            <w:r>
              <w:rPr>
                <w:rFonts w:hint="default" w:ascii="Times New Roman" w:hAnsi="Times New Roman" w:eastAsia="Nimbus Roman" w:cs="Times New Roman"/>
                <w:i w:val="0"/>
                <w:iCs w:val="0"/>
                <w:color w:val="000000"/>
                <w:kern w:val="0"/>
                <w:sz w:val="18"/>
                <w:szCs w:val="18"/>
                <w:u w:val="none"/>
                <w:lang w:val="en-US" w:eastAsia="zh-CN" w:bidi="ar"/>
              </w:rPr>
              <w:t>2024</w:t>
            </w:r>
            <w:r>
              <w:rPr>
                <w:rStyle w:val="9"/>
                <w:rFonts w:hint="default" w:ascii="Times New Roman" w:hAnsi="Times New Roman" w:cs="Times New Roman"/>
                <w:lang w:val="en-US" w:eastAsia="zh-CN" w:bidi="ar"/>
              </w:rPr>
              <w:t>年度完成公示建筑数量及面积</w:t>
            </w:r>
            <w:r>
              <w:rPr>
                <w:rStyle w:val="11"/>
                <w:rFonts w:hint="default" w:ascii="Times New Roman" w:hAnsi="Times New Roman" w:eastAsia="宋体" w:cs="Times New Roman"/>
                <w:sz w:val="24"/>
                <w:szCs w:val="24"/>
                <w:lang w:val="en-US" w:eastAsia="zh-CN" w:bidi="ar"/>
              </w:rPr>
              <w:t>【</w:t>
            </w:r>
            <w:r>
              <w:rPr>
                <w:rStyle w:val="12"/>
                <w:rFonts w:hint="default" w:ascii="Times New Roman" w:hAnsi="Times New Roman" w:cs="Times New Roman"/>
                <w:lang w:val="en-US" w:eastAsia="zh-CN" w:bidi="ar"/>
              </w:rPr>
              <w:t>7</w:t>
            </w:r>
            <w:r>
              <w:rPr>
                <w:rStyle w:val="11"/>
                <w:rFonts w:hint="default" w:ascii="Times New Roman" w:hAnsi="Times New Roman" w:eastAsia="宋体" w:cs="Times New Roman"/>
                <w:sz w:val="24"/>
                <w:szCs w:val="24"/>
                <w:lang w:val="en-US" w:eastAsia="zh-CN" w:bidi="ar"/>
              </w:rPr>
              <w:t>】</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45E12">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栋，</w:t>
            </w:r>
            <w:r>
              <w:rPr>
                <w:rStyle w:val="16"/>
                <w:rFonts w:hint="default" w:ascii="Times New Roman" w:hAnsi="Times New Roman" w:cs="Times New Roman"/>
                <w:lang w:val="en-US" w:eastAsia="zh-CN" w:bidi="ar"/>
              </w:rPr>
              <w:t xml:space="preserve">  </w:t>
            </w:r>
            <w:r>
              <w:rPr>
                <w:rStyle w:val="9"/>
                <w:rFonts w:hint="default" w:ascii="Times New Roman" w:hAnsi="Times New Roman" w:cs="Times New Roman"/>
                <w:lang w:val="en-US" w:eastAsia="zh-CN" w:bidi="ar"/>
              </w:rPr>
              <w:t>万</w:t>
            </w:r>
            <w:r>
              <w:rPr>
                <w:rStyle w:val="16"/>
                <w:rFonts w:hint="default" w:ascii="Times New Roman" w:hAnsi="Times New Roman" w:cs="Times New Roman"/>
                <w:lang w:val="en-US" w:eastAsia="zh-CN" w:bidi="ar"/>
              </w:rPr>
              <w:t>m</w:t>
            </w:r>
            <w:r>
              <w:rPr>
                <w:rStyle w:val="12"/>
                <w:rFonts w:hint="default" w:ascii="Times New Roman" w:hAnsi="Times New Roman" w:cs="Times New Roman"/>
                <w:lang w:val="en-US" w:eastAsia="zh-CN" w:bidi="ar"/>
              </w:rPr>
              <w:t>2</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16424">
            <w:pPr>
              <w:keepNext w:val="0"/>
              <w:keepLines w:val="0"/>
              <w:widowControl/>
              <w:suppressLineNumbers w:val="0"/>
              <w:jc w:val="lef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累计完成公示建筑数量及面积</w:t>
            </w:r>
            <w:r>
              <w:rPr>
                <w:rStyle w:val="11"/>
                <w:rFonts w:hint="default" w:ascii="Times New Roman" w:hAnsi="Times New Roman" w:eastAsia="宋体" w:cs="Times New Roman"/>
                <w:sz w:val="24"/>
                <w:szCs w:val="24"/>
                <w:lang w:val="en-US" w:eastAsia="zh-CN" w:bidi="ar"/>
              </w:rPr>
              <w:t>【</w:t>
            </w:r>
            <w:r>
              <w:rPr>
                <w:rStyle w:val="12"/>
                <w:rFonts w:hint="default" w:ascii="Times New Roman" w:hAnsi="Times New Roman" w:cs="Times New Roman"/>
                <w:lang w:val="en-US" w:eastAsia="zh-CN" w:bidi="ar"/>
              </w:rPr>
              <w:t>7</w:t>
            </w:r>
            <w:r>
              <w:rPr>
                <w:rStyle w:val="11"/>
                <w:rFonts w:hint="default" w:ascii="Times New Roman" w:hAnsi="Times New Roman" w:eastAsia="宋体" w:cs="Times New Roman"/>
                <w:sz w:val="24"/>
                <w:szCs w:val="24"/>
                <w:lang w:val="en-US" w:eastAsia="zh-CN" w:bidi="ar"/>
              </w:rPr>
              <w:t>】</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F18A9">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栋次，</w:t>
            </w:r>
            <w:r>
              <w:rPr>
                <w:rStyle w:val="16"/>
                <w:rFonts w:hint="default" w:ascii="Times New Roman" w:hAnsi="Times New Roman" w:cs="Times New Roman"/>
                <w:lang w:val="en-US" w:eastAsia="zh-CN" w:bidi="ar"/>
              </w:rPr>
              <w:t xml:space="preserve">  </w:t>
            </w:r>
            <w:r>
              <w:rPr>
                <w:rStyle w:val="9"/>
                <w:rFonts w:hint="default" w:ascii="Times New Roman" w:hAnsi="Times New Roman" w:cs="Times New Roman"/>
                <w:lang w:val="en-US" w:eastAsia="zh-CN" w:bidi="ar"/>
              </w:rPr>
              <w:t>万</w:t>
            </w:r>
            <w:r>
              <w:rPr>
                <w:rStyle w:val="16"/>
                <w:rFonts w:hint="default" w:ascii="Times New Roman" w:hAnsi="Times New Roman" w:cs="Times New Roman"/>
                <w:lang w:val="en-US" w:eastAsia="zh-CN" w:bidi="ar"/>
              </w:rPr>
              <w:t>m</w:t>
            </w:r>
            <w:r>
              <w:rPr>
                <w:rStyle w:val="12"/>
                <w:rFonts w:hint="default" w:ascii="Times New Roman" w:hAnsi="Times New Roman" w:cs="Times New Roman"/>
                <w:lang w:val="en-US" w:eastAsia="zh-CN" w:bidi="ar"/>
              </w:rPr>
              <w:t>2</w:t>
            </w:r>
          </w:p>
        </w:tc>
      </w:tr>
      <w:tr w14:paraId="7B8F0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CF2C0">
            <w:pPr>
              <w:keepNext w:val="0"/>
              <w:keepLines w:val="0"/>
              <w:widowControl/>
              <w:suppressLineNumbers w:val="0"/>
              <w:jc w:val="left"/>
              <w:textAlignment w:val="center"/>
              <w:rPr>
                <w:rFonts w:hint="default" w:ascii="Times New Roman" w:hAnsi="Times New Roman" w:eastAsia="Nimbus Roman" w:cs="Times New Roman"/>
                <w:i w:val="0"/>
                <w:iCs w:val="0"/>
                <w:color w:val="000000"/>
                <w:sz w:val="18"/>
                <w:szCs w:val="18"/>
                <w:u w:val="none"/>
              </w:rPr>
            </w:pPr>
            <w:r>
              <w:rPr>
                <w:rFonts w:hint="default" w:ascii="Times New Roman" w:hAnsi="Times New Roman" w:eastAsia="Nimbus Roman" w:cs="Times New Roman"/>
                <w:i w:val="0"/>
                <w:iCs w:val="0"/>
                <w:color w:val="000000"/>
                <w:kern w:val="0"/>
                <w:sz w:val="18"/>
                <w:szCs w:val="18"/>
                <w:u w:val="none"/>
                <w:lang w:val="en-US" w:eastAsia="zh-CN" w:bidi="ar"/>
              </w:rPr>
              <w:t>2024</w:t>
            </w:r>
            <w:r>
              <w:rPr>
                <w:rStyle w:val="9"/>
                <w:rFonts w:hint="default" w:ascii="Times New Roman" w:hAnsi="Times New Roman" w:cs="Times New Roman"/>
                <w:lang w:val="en-US" w:eastAsia="zh-CN" w:bidi="ar"/>
              </w:rPr>
              <w:t>年度新增完成监测建筑数量及面积</w:t>
            </w:r>
            <w:r>
              <w:rPr>
                <w:rStyle w:val="17"/>
                <w:rFonts w:hint="default" w:ascii="Times New Roman" w:hAnsi="Times New Roman" w:cs="Times New Roman"/>
                <w:lang w:val="en-US" w:eastAsia="zh-CN" w:bidi="ar"/>
              </w:rPr>
              <w:t>【</w:t>
            </w:r>
            <w:r>
              <w:rPr>
                <w:rStyle w:val="18"/>
                <w:rFonts w:hint="default" w:ascii="Times New Roman" w:hAnsi="Times New Roman" w:cs="Times New Roman"/>
                <w:lang w:val="en-US" w:eastAsia="zh-CN" w:bidi="ar"/>
              </w:rPr>
              <w:t>8</w:t>
            </w:r>
            <w:r>
              <w:rPr>
                <w:rStyle w:val="17"/>
                <w:rFonts w:hint="default" w:ascii="Times New Roman" w:hAnsi="Times New Roman" w:cs="Times New Roman"/>
                <w:lang w:val="en-US" w:eastAsia="zh-CN" w:bidi="ar"/>
              </w:rPr>
              <w:t>】</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8EE27">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栋，</w:t>
            </w:r>
            <w:r>
              <w:rPr>
                <w:rStyle w:val="16"/>
                <w:rFonts w:hint="default" w:ascii="Times New Roman" w:hAnsi="Times New Roman" w:cs="Times New Roman"/>
                <w:lang w:val="en-US" w:eastAsia="zh-CN" w:bidi="ar"/>
              </w:rPr>
              <w:t xml:space="preserve">  </w:t>
            </w:r>
            <w:r>
              <w:rPr>
                <w:rStyle w:val="9"/>
                <w:rFonts w:hint="default" w:ascii="Times New Roman" w:hAnsi="Times New Roman" w:cs="Times New Roman"/>
                <w:lang w:val="en-US" w:eastAsia="zh-CN" w:bidi="ar"/>
              </w:rPr>
              <w:t>万</w:t>
            </w:r>
            <w:r>
              <w:rPr>
                <w:rStyle w:val="16"/>
                <w:rFonts w:hint="default" w:ascii="Times New Roman" w:hAnsi="Times New Roman" w:cs="Times New Roman"/>
                <w:lang w:val="en-US" w:eastAsia="zh-CN" w:bidi="ar"/>
              </w:rPr>
              <w:t>m</w:t>
            </w:r>
            <w:r>
              <w:rPr>
                <w:rStyle w:val="12"/>
                <w:rFonts w:hint="default" w:ascii="Times New Roman" w:hAnsi="Times New Roman" w:cs="Times New Roman"/>
                <w:lang w:val="en-US" w:eastAsia="zh-CN" w:bidi="ar"/>
              </w:rPr>
              <w:t>2</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DC209">
            <w:pPr>
              <w:keepNext w:val="0"/>
              <w:keepLines w:val="0"/>
              <w:widowControl/>
              <w:suppressLineNumbers w:val="0"/>
              <w:jc w:val="lef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累计监测建筑数量及面积</w:t>
            </w:r>
            <w:r>
              <w:rPr>
                <w:rStyle w:val="11"/>
                <w:rFonts w:hint="default" w:ascii="Times New Roman" w:hAnsi="Times New Roman" w:eastAsia="宋体" w:cs="Times New Roman"/>
                <w:sz w:val="24"/>
                <w:szCs w:val="24"/>
                <w:lang w:val="en-US" w:eastAsia="zh-CN" w:bidi="ar"/>
              </w:rPr>
              <w:t>【</w:t>
            </w:r>
            <w:r>
              <w:rPr>
                <w:rStyle w:val="12"/>
                <w:rFonts w:hint="default" w:ascii="Times New Roman" w:hAnsi="Times New Roman" w:cs="Times New Roman"/>
                <w:lang w:val="en-US" w:eastAsia="zh-CN" w:bidi="ar"/>
              </w:rPr>
              <w:t>8</w:t>
            </w:r>
            <w:r>
              <w:rPr>
                <w:rStyle w:val="11"/>
                <w:rFonts w:hint="default" w:ascii="Times New Roman" w:hAnsi="Times New Roman" w:eastAsia="宋体" w:cs="Times New Roman"/>
                <w:sz w:val="24"/>
                <w:szCs w:val="24"/>
                <w:lang w:val="en-US" w:eastAsia="zh-CN" w:bidi="ar"/>
              </w:rPr>
              <w:t>】</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51F39">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栋，</w:t>
            </w:r>
            <w:r>
              <w:rPr>
                <w:rStyle w:val="16"/>
                <w:rFonts w:hint="default" w:ascii="Times New Roman" w:hAnsi="Times New Roman" w:cs="Times New Roman"/>
                <w:lang w:val="en-US" w:eastAsia="zh-CN" w:bidi="ar"/>
              </w:rPr>
              <w:t xml:space="preserve">  </w:t>
            </w:r>
            <w:r>
              <w:rPr>
                <w:rStyle w:val="9"/>
                <w:rFonts w:hint="default" w:ascii="Times New Roman" w:hAnsi="Times New Roman" w:cs="Times New Roman"/>
                <w:lang w:val="en-US" w:eastAsia="zh-CN" w:bidi="ar"/>
              </w:rPr>
              <w:t>万</w:t>
            </w:r>
            <w:r>
              <w:rPr>
                <w:rStyle w:val="16"/>
                <w:rFonts w:hint="default" w:ascii="Times New Roman" w:hAnsi="Times New Roman" w:cs="Times New Roman"/>
                <w:lang w:val="en-US" w:eastAsia="zh-CN" w:bidi="ar"/>
              </w:rPr>
              <w:t>m</w:t>
            </w:r>
            <w:r>
              <w:rPr>
                <w:rStyle w:val="12"/>
                <w:rFonts w:hint="default" w:ascii="Times New Roman" w:hAnsi="Times New Roman" w:cs="Times New Roman"/>
                <w:lang w:val="en-US" w:eastAsia="zh-CN" w:bidi="ar"/>
              </w:rPr>
              <w:t>2</w:t>
            </w:r>
          </w:p>
        </w:tc>
      </w:tr>
      <w:tr w14:paraId="26A73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5C662">
            <w:pPr>
              <w:keepNext w:val="0"/>
              <w:keepLines w:val="0"/>
              <w:widowControl/>
              <w:suppressLineNumbers w:val="0"/>
              <w:jc w:val="lef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累计完成城镇公共建筑节能改造面积</w:t>
            </w:r>
          </w:p>
        </w:tc>
        <w:tc>
          <w:tcPr>
            <w:tcW w:w="26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9BF72">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万</w:t>
            </w:r>
            <w:r>
              <w:rPr>
                <w:rStyle w:val="16"/>
                <w:rFonts w:hint="default" w:ascii="Times New Roman" w:hAnsi="Times New Roman" w:cs="Times New Roman"/>
                <w:lang w:val="en-US" w:eastAsia="zh-CN" w:bidi="ar"/>
              </w:rPr>
              <w:t>m</w:t>
            </w:r>
            <w:r>
              <w:rPr>
                <w:rStyle w:val="12"/>
                <w:rFonts w:hint="default" w:ascii="Times New Roman" w:hAnsi="Times New Roman" w:cs="Times New Roman"/>
                <w:lang w:val="en-US" w:eastAsia="zh-CN" w:bidi="ar"/>
              </w:rPr>
              <w:t>2</w:t>
            </w:r>
          </w:p>
        </w:tc>
      </w:tr>
      <w:tr w14:paraId="76FBA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9A721">
            <w:pPr>
              <w:keepNext w:val="0"/>
              <w:keepLines w:val="0"/>
              <w:widowControl/>
              <w:suppressLineNumbers w:val="0"/>
              <w:jc w:val="left"/>
              <w:textAlignment w:val="center"/>
              <w:rPr>
                <w:rFonts w:hint="default" w:ascii="Times New Roman" w:hAnsi="Times New Roman" w:eastAsia="Nimbus Roman" w:cs="Times New Roman"/>
                <w:i w:val="0"/>
                <w:iCs w:val="0"/>
                <w:color w:val="000000"/>
                <w:sz w:val="18"/>
                <w:szCs w:val="18"/>
                <w:u w:val="none"/>
              </w:rPr>
            </w:pPr>
            <w:r>
              <w:rPr>
                <w:rFonts w:hint="default" w:ascii="Times New Roman" w:hAnsi="Times New Roman" w:eastAsia="Nimbus Roman" w:cs="Times New Roman"/>
                <w:i w:val="0"/>
                <w:iCs w:val="0"/>
                <w:color w:val="000000"/>
                <w:kern w:val="0"/>
                <w:sz w:val="18"/>
                <w:szCs w:val="18"/>
                <w:u w:val="none"/>
                <w:lang w:val="en-US" w:eastAsia="zh-CN" w:bidi="ar"/>
              </w:rPr>
              <w:t>2024</w:t>
            </w:r>
            <w:r>
              <w:rPr>
                <w:rStyle w:val="9"/>
                <w:rFonts w:hint="default" w:ascii="Times New Roman" w:hAnsi="Times New Roman" w:cs="Times New Roman"/>
                <w:lang w:val="en-US" w:eastAsia="zh-CN" w:bidi="ar"/>
              </w:rPr>
              <w:t>年竣工完成城镇既有公共建筑节能改造面积</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126FC">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Fonts w:hint="default" w:ascii="Times New Roman" w:hAnsi="Times New Roman" w:eastAsia="Nimbus Roman" w:cs="Times New Roman"/>
                <w:i w:val="0"/>
                <w:iCs w:val="0"/>
                <w:color w:val="000000"/>
                <w:kern w:val="0"/>
                <w:sz w:val="18"/>
                <w:szCs w:val="18"/>
                <w:u w:val="none"/>
                <w:lang w:val="en-US" w:eastAsia="zh-CN" w:bidi="ar"/>
              </w:rPr>
              <w:t xml:space="preserve">  </w:t>
            </w:r>
            <w:r>
              <w:rPr>
                <w:rStyle w:val="9"/>
                <w:rFonts w:hint="default" w:ascii="Times New Roman" w:hAnsi="Times New Roman" w:cs="Times New Roman"/>
                <w:lang w:val="en-US" w:eastAsia="zh-CN" w:bidi="ar"/>
              </w:rPr>
              <w:t>万</w:t>
            </w:r>
            <w:r>
              <w:rPr>
                <w:rStyle w:val="16"/>
                <w:rFonts w:hint="default" w:ascii="Times New Roman" w:hAnsi="Times New Roman" w:cs="Times New Roman"/>
                <w:lang w:val="en-US" w:eastAsia="zh-CN" w:bidi="ar"/>
              </w:rPr>
              <w:t>m</w:t>
            </w:r>
            <w:r>
              <w:rPr>
                <w:rStyle w:val="12"/>
                <w:rFonts w:hint="default" w:ascii="Times New Roman" w:hAnsi="Times New Roman" w:cs="Times New Roman"/>
                <w:lang w:val="en-US" w:eastAsia="zh-CN" w:bidi="ar"/>
              </w:rPr>
              <w:t>2</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E5337">
            <w:pPr>
              <w:keepNext w:val="0"/>
              <w:keepLines w:val="0"/>
              <w:widowControl/>
              <w:suppressLineNumbers w:val="0"/>
              <w:jc w:val="left"/>
              <w:textAlignment w:val="center"/>
              <w:rPr>
                <w:rFonts w:hint="default" w:ascii="Times New Roman" w:hAnsi="Times New Roman" w:eastAsia="Nimbus Roman" w:cs="Times New Roman"/>
                <w:i w:val="0"/>
                <w:iCs w:val="0"/>
                <w:color w:val="000000"/>
                <w:sz w:val="18"/>
                <w:szCs w:val="18"/>
                <w:u w:val="none"/>
              </w:rPr>
            </w:pPr>
            <w:r>
              <w:rPr>
                <w:rFonts w:hint="default" w:ascii="Times New Roman" w:hAnsi="Times New Roman" w:eastAsia="Nimbus Roman" w:cs="Times New Roman"/>
                <w:i w:val="0"/>
                <w:iCs w:val="0"/>
                <w:color w:val="000000"/>
                <w:kern w:val="0"/>
                <w:sz w:val="18"/>
                <w:szCs w:val="18"/>
                <w:u w:val="none"/>
                <w:lang w:val="en-US" w:eastAsia="zh-CN" w:bidi="ar"/>
              </w:rPr>
              <w:t>2025</w:t>
            </w:r>
            <w:r>
              <w:rPr>
                <w:rStyle w:val="9"/>
                <w:rFonts w:hint="default" w:ascii="Times New Roman" w:hAnsi="Times New Roman" w:cs="Times New Roman"/>
                <w:lang w:val="en-US" w:eastAsia="zh-CN" w:bidi="ar"/>
              </w:rPr>
              <w:t>年计划完成城镇既有公共建筑节能改造面积</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CA4E5">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万</w:t>
            </w:r>
            <w:r>
              <w:rPr>
                <w:rStyle w:val="16"/>
                <w:rFonts w:hint="default" w:ascii="Times New Roman" w:hAnsi="Times New Roman" w:cs="Times New Roman"/>
                <w:lang w:val="en-US" w:eastAsia="zh-CN" w:bidi="ar"/>
              </w:rPr>
              <w:t>m</w:t>
            </w:r>
            <w:r>
              <w:rPr>
                <w:rStyle w:val="12"/>
                <w:rFonts w:hint="default" w:ascii="Times New Roman" w:hAnsi="Times New Roman" w:cs="Times New Roman"/>
                <w:lang w:val="en-US" w:eastAsia="zh-CN" w:bidi="ar"/>
              </w:rPr>
              <w:t>2</w:t>
            </w:r>
          </w:p>
        </w:tc>
      </w:tr>
      <w:tr w14:paraId="4595A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9F79BD">
            <w:pPr>
              <w:keepNext w:val="0"/>
              <w:keepLines w:val="0"/>
              <w:widowControl/>
              <w:suppressLineNumbers w:val="0"/>
              <w:jc w:val="left"/>
              <w:textAlignment w:val="center"/>
              <w:rPr>
                <w:rFonts w:hint="default" w:ascii="Times New Roman" w:hAnsi="Times New Roman" w:eastAsia="Nimbus Roman" w:cs="Times New Roman"/>
                <w:b/>
                <w:bCs/>
                <w:i w:val="0"/>
                <w:iCs w:val="0"/>
                <w:color w:val="000000"/>
                <w:sz w:val="18"/>
                <w:szCs w:val="18"/>
                <w:u w:val="none"/>
              </w:rPr>
            </w:pPr>
            <w:r>
              <w:rPr>
                <w:rStyle w:val="7"/>
                <w:rFonts w:hint="default" w:ascii="Times New Roman" w:hAnsi="Times New Roman" w:cs="Times New Roman"/>
                <w:lang w:val="en-US" w:eastAsia="zh-CN" w:bidi="ar"/>
              </w:rPr>
              <w:t>四、可再生能源利用情况</w:t>
            </w:r>
          </w:p>
        </w:tc>
      </w:tr>
      <w:tr w14:paraId="6F72C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0AC4F">
            <w:pPr>
              <w:keepNext w:val="0"/>
              <w:keepLines w:val="0"/>
              <w:widowControl/>
              <w:suppressLineNumbers w:val="0"/>
              <w:jc w:val="left"/>
              <w:textAlignment w:val="center"/>
              <w:rPr>
                <w:rFonts w:hint="default" w:ascii="Times New Roman" w:hAnsi="Times New Roman" w:eastAsia="Nimbus Roman" w:cs="Times New Roman"/>
                <w:i w:val="0"/>
                <w:iCs w:val="0"/>
                <w:color w:val="000000"/>
                <w:sz w:val="18"/>
                <w:szCs w:val="18"/>
                <w:u w:val="none"/>
              </w:rPr>
            </w:pPr>
            <w:r>
              <w:rPr>
                <w:rFonts w:hint="default" w:ascii="Times New Roman" w:hAnsi="Times New Roman" w:eastAsia="Nimbus Roman" w:cs="Times New Roman"/>
                <w:i w:val="0"/>
                <w:iCs w:val="0"/>
                <w:color w:val="000000"/>
                <w:kern w:val="0"/>
                <w:sz w:val="18"/>
                <w:szCs w:val="18"/>
                <w:u w:val="none"/>
                <w:lang w:val="en-US" w:eastAsia="zh-CN" w:bidi="ar"/>
              </w:rPr>
              <w:t>2024</w:t>
            </w:r>
            <w:r>
              <w:rPr>
                <w:rStyle w:val="9"/>
                <w:rFonts w:hint="default" w:ascii="Times New Roman" w:hAnsi="Times New Roman" w:cs="Times New Roman"/>
                <w:lang w:val="en-US" w:eastAsia="zh-CN" w:bidi="ar"/>
              </w:rPr>
              <w:t>年度新增采用太阳能光热建筑面积</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E001E">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万</w:t>
            </w:r>
            <w:r>
              <w:rPr>
                <w:rStyle w:val="16"/>
                <w:rFonts w:hint="default" w:ascii="Times New Roman" w:hAnsi="Times New Roman" w:cs="Times New Roman"/>
                <w:lang w:val="en-US" w:eastAsia="zh-CN" w:bidi="ar"/>
              </w:rPr>
              <w:t>m</w:t>
            </w:r>
            <w:r>
              <w:rPr>
                <w:rStyle w:val="12"/>
                <w:rFonts w:hint="default" w:ascii="Times New Roman" w:hAnsi="Times New Roman" w:cs="Times New Roman"/>
                <w:lang w:val="en-US" w:eastAsia="zh-CN" w:bidi="ar"/>
              </w:rPr>
              <w:t>2</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259F2">
            <w:pPr>
              <w:keepNext w:val="0"/>
              <w:keepLines w:val="0"/>
              <w:widowControl/>
              <w:suppressLineNumbers w:val="0"/>
              <w:jc w:val="lef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累计采用太阳能光热建筑面积</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B1E9C">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万</w:t>
            </w:r>
            <w:r>
              <w:rPr>
                <w:rStyle w:val="16"/>
                <w:rFonts w:hint="default" w:ascii="Times New Roman" w:hAnsi="Times New Roman" w:cs="Times New Roman"/>
                <w:lang w:val="en-US" w:eastAsia="zh-CN" w:bidi="ar"/>
              </w:rPr>
              <w:t>m</w:t>
            </w:r>
            <w:r>
              <w:rPr>
                <w:rStyle w:val="12"/>
                <w:rFonts w:hint="default" w:ascii="Times New Roman" w:hAnsi="Times New Roman" w:cs="Times New Roman"/>
                <w:lang w:val="en-US" w:eastAsia="zh-CN" w:bidi="ar"/>
              </w:rPr>
              <w:t>2</w:t>
            </w:r>
          </w:p>
        </w:tc>
      </w:tr>
      <w:tr w14:paraId="2858A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95EC5">
            <w:pPr>
              <w:keepNext w:val="0"/>
              <w:keepLines w:val="0"/>
              <w:widowControl/>
              <w:suppressLineNumbers w:val="0"/>
              <w:jc w:val="left"/>
              <w:textAlignment w:val="center"/>
              <w:rPr>
                <w:rFonts w:hint="default" w:ascii="Times New Roman" w:hAnsi="Times New Roman" w:eastAsia="Nimbus Roman" w:cs="Times New Roman"/>
                <w:i w:val="0"/>
                <w:iCs w:val="0"/>
                <w:color w:val="000000"/>
                <w:sz w:val="18"/>
                <w:szCs w:val="18"/>
                <w:u w:val="none"/>
              </w:rPr>
            </w:pPr>
            <w:r>
              <w:rPr>
                <w:rFonts w:hint="default" w:ascii="Times New Roman" w:hAnsi="Times New Roman" w:eastAsia="Nimbus Roman" w:cs="Times New Roman"/>
                <w:i w:val="0"/>
                <w:iCs w:val="0"/>
                <w:color w:val="000000"/>
                <w:kern w:val="0"/>
                <w:sz w:val="18"/>
                <w:szCs w:val="18"/>
                <w:u w:val="none"/>
                <w:lang w:val="en-US" w:eastAsia="zh-CN" w:bidi="ar"/>
              </w:rPr>
              <w:t>2024</w:t>
            </w:r>
            <w:r>
              <w:rPr>
                <w:rStyle w:val="9"/>
                <w:rFonts w:hint="default" w:ascii="Times New Roman" w:hAnsi="Times New Roman" w:cs="Times New Roman"/>
                <w:lang w:val="en-US" w:eastAsia="zh-CN" w:bidi="ar"/>
              </w:rPr>
              <w:t>年度建筑新增太阳能光热集热器面积</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1370C">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万</w:t>
            </w:r>
            <w:r>
              <w:rPr>
                <w:rStyle w:val="16"/>
                <w:rFonts w:hint="default" w:ascii="Times New Roman" w:hAnsi="Times New Roman" w:cs="Times New Roman"/>
                <w:lang w:val="en-US" w:eastAsia="zh-CN" w:bidi="ar"/>
              </w:rPr>
              <w:t>m</w:t>
            </w:r>
            <w:r>
              <w:rPr>
                <w:rStyle w:val="12"/>
                <w:rFonts w:hint="default" w:ascii="Times New Roman" w:hAnsi="Times New Roman" w:cs="Times New Roman"/>
                <w:lang w:val="en-US" w:eastAsia="zh-CN" w:bidi="ar"/>
              </w:rPr>
              <w:t>2</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76F6A">
            <w:pPr>
              <w:keepNext w:val="0"/>
              <w:keepLines w:val="0"/>
              <w:widowControl/>
              <w:suppressLineNumbers w:val="0"/>
              <w:jc w:val="lef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累计建筑太阳能光热集热器面积</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F7470">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万</w:t>
            </w:r>
            <w:r>
              <w:rPr>
                <w:rStyle w:val="16"/>
                <w:rFonts w:hint="default" w:ascii="Times New Roman" w:hAnsi="Times New Roman" w:cs="Times New Roman"/>
                <w:lang w:val="en-US" w:eastAsia="zh-CN" w:bidi="ar"/>
              </w:rPr>
              <w:t>m</w:t>
            </w:r>
            <w:r>
              <w:rPr>
                <w:rStyle w:val="12"/>
                <w:rFonts w:hint="default" w:ascii="Times New Roman" w:hAnsi="Times New Roman" w:cs="Times New Roman"/>
                <w:lang w:val="en-US" w:eastAsia="zh-CN" w:bidi="ar"/>
              </w:rPr>
              <w:t>2</w:t>
            </w:r>
          </w:p>
        </w:tc>
      </w:tr>
      <w:tr w14:paraId="2C4EB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A89B2">
            <w:pPr>
              <w:keepNext w:val="0"/>
              <w:keepLines w:val="0"/>
              <w:widowControl/>
              <w:suppressLineNumbers w:val="0"/>
              <w:jc w:val="left"/>
              <w:textAlignment w:val="center"/>
              <w:rPr>
                <w:rFonts w:hint="default" w:ascii="Times New Roman" w:hAnsi="Times New Roman" w:eastAsia="Nimbus Roman" w:cs="Times New Roman"/>
                <w:i w:val="0"/>
                <w:iCs w:val="0"/>
                <w:color w:val="000000"/>
                <w:sz w:val="18"/>
                <w:szCs w:val="18"/>
                <w:u w:val="none"/>
              </w:rPr>
            </w:pPr>
            <w:r>
              <w:rPr>
                <w:rFonts w:hint="default" w:ascii="Times New Roman" w:hAnsi="Times New Roman" w:eastAsia="Nimbus Roman" w:cs="Times New Roman"/>
                <w:i w:val="0"/>
                <w:iCs w:val="0"/>
                <w:color w:val="000000"/>
                <w:kern w:val="0"/>
                <w:sz w:val="18"/>
                <w:szCs w:val="18"/>
                <w:u w:val="none"/>
                <w:lang w:val="en-US" w:eastAsia="zh-CN" w:bidi="ar"/>
              </w:rPr>
              <w:t>2024</w:t>
            </w:r>
            <w:r>
              <w:rPr>
                <w:rStyle w:val="9"/>
                <w:rFonts w:hint="default" w:ascii="Times New Roman" w:hAnsi="Times New Roman" w:cs="Times New Roman"/>
                <w:lang w:val="en-US" w:eastAsia="zh-CN" w:bidi="ar"/>
              </w:rPr>
              <w:t>年度新增采用浅层地热能建筑面积</w:t>
            </w:r>
            <w:r>
              <w:rPr>
                <w:rStyle w:val="15"/>
                <w:rFonts w:hint="default" w:ascii="Times New Roman" w:hAnsi="Times New Roman" w:cs="Times New Roman"/>
                <w:lang w:val="en-US" w:eastAsia="zh-CN" w:bidi="ar"/>
              </w:rPr>
              <w:t xml:space="preserve">                </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902DE">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Fonts w:hint="default" w:ascii="Times New Roman" w:hAnsi="Times New Roman" w:eastAsia="Nimbus Roman" w:cs="Times New Roman"/>
                <w:i w:val="0"/>
                <w:iCs w:val="0"/>
                <w:color w:val="000000"/>
                <w:kern w:val="0"/>
                <w:sz w:val="18"/>
                <w:szCs w:val="18"/>
                <w:u w:val="none"/>
                <w:lang w:val="en-US" w:eastAsia="zh-CN" w:bidi="ar"/>
              </w:rPr>
              <w:t xml:space="preserve">  </w:t>
            </w:r>
            <w:r>
              <w:rPr>
                <w:rStyle w:val="9"/>
                <w:rFonts w:hint="default" w:ascii="Times New Roman" w:hAnsi="Times New Roman" w:cs="Times New Roman"/>
                <w:lang w:val="en-US" w:eastAsia="zh-CN" w:bidi="ar"/>
              </w:rPr>
              <w:t>万</w:t>
            </w:r>
            <w:r>
              <w:rPr>
                <w:rStyle w:val="16"/>
                <w:rFonts w:hint="default" w:ascii="Times New Roman" w:hAnsi="Times New Roman" w:cs="Times New Roman"/>
                <w:lang w:val="en-US" w:eastAsia="zh-CN" w:bidi="ar"/>
              </w:rPr>
              <w:t>m</w:t>
            </w:r>
            <w:r>
              <w:rPr>
                <w:rStyle w:val="12"/>
                <w:rFonts w:hint="default" w:ascii="Times New Roman" w:hAnsi="Times New Roman" w:cs="Times New Roman"/>
                <w:lang w:val="en-US" w:eastAsia="zh-CN" w:bidi="ar"/>
              </w:rPr>
              <w:t>2</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CAA7A">
            <w:pPr>
              <w:keepNext w:val="0"/>
              <w:keepLines w:val="0"/>
              <w:widowControl/>
              <w:suppressLineNumbers w:val="0"/>
              <w:jc w:val="lef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累计采用浅层地热能建筑面积</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99E2E">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Fonts w:hint="default" w:ascii="Times New Roman" w:hAnsi="Times New Roman" w:eastAsia="Nimbus Roman" w:cs="Times New Roman"/>
                <w:i w:val="0"/>
                <w:iCs w:val="0"/>
                <w:color w:val="000000"/>
                <w:kern w:val="0"/>
                <w:sz w:val="18"/>
                <w:szCs w:val="18"/>
                <w:u w:val="none"/>
                <w:lang w:val="en-US" w:eastAsia="zh-CN" w:bidi="ar"/>
              </w:rPr>
              <w:t xml:space="preserve"> </w:t>
            </w:r>
            <w:r>
              <w:rPr>
                <w:rStyle w:val="9"/>
                <w:rFonts w:hint="default" w:ascii="Times New Roman" w:hAnsi="Times New Roman" w:cs="Times New Roman"/>
                <w:lang w:val="en-US" w:eastAsia="zh-CN" w:bidi="ar"/>
              </w:rPr>
              <w:t>万</w:t>
            </w:r>
            <w:r>
              <w:rPr>
                <w:rStyle w:val="16"/>
                <w:rFonts w:hint="default" w:ascii="Times New Roman" w:hAnsi="Times New Roman" w:cs="Times New Roman"/>
                <w:lang w:val="en-US" w:eastAsia="zh-CN" w:bidi="ar"/>
              </w:rPr>
              <w:t>m</w:t>
            </w:r>
            <w:r>
              <w:rPr>
                <w:rStyle w:val="12"/>
                <w:rFonts w:hint="default" w:ascii="Times New Roman" w:hAnsi="Times New Roman" w:cs="Times New Roman"/>
                <w:lang w:val="en-US" w:eastAsia="zh-CN" w:bidi="ar"/>
              </w:rPr>
              <w:t>2</w:t>
            </w:r>
          </w:p>
        </w:tc>
      </w:tr>
      <w:tr w14:paraId="19CF9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3AED0">
            <w:pPr>
              <w:keepNext w:val="0"/>
              <w:keepLines w:val="0"/>
              <w:widowControl/>
              <w:suppressLineNumbers w:val="0"/>
              <w:jc w:val="left"/>
              <w:textAlignment w:val="center"/>
              <w:rPr>
                <w:rFonts w:hint="default" w:ascii="Times New Roman" w:hAnsi="Times New Roman" w:eastAsia="Nimbus Roman" w:cs="Times New Roman"/>
                <w:i w:val="0"/>
                <w:iCs w:val="0"/>
                <w:color w:val="000000"/>
                <w:sz w:val="18"/>
                <w:szCs w:val="18"/>
                <w:u w:val="none"/>
              </w:rPr>
            </w:pPr>
            <w:r>
              <w:rPr>
                <w:rFonts w:hint="default" w:ascii="Times New Roman" w:hAnsi="Times New Roman" w:eastAsia="Nimbus Roman" w:cs="Times New Roman"/>
                <w:i w:val="0"/>
                <w:iCs w:val="0"/>
                <w:color w:val="000000"/>
                <w:kern w:val="0"/>
                <w:sz w:val="18"/>
                <w:szCs w:val="18"/>
                <w:u w:val="none"/>
                <w:lang w:val="en-US" w:eastAsia="zh-CN" w:bidi="ar"/>
              </w:rPr>
              <w:t>2024</w:t>
            </w:r>
            <w:r>
              <w:rPr>
                <w:rStyle w:val="9"/>
                <w:rFonts w:hint="default" w:ascii="Times New Roman" w:hAnsi="Times New Roman" w:cs="Times New Roman"/>
                <w:lang w:val="en-US" w:eastAsia="zh-CN" w:bidi="ar"/>
              </w:rPr>
              <w:t>年度新增采用中深层地热能建筑面积</w:t>
            </w:r>
            <w:r>
              <w:rPr>
                <w:rStyle w:val="15"/>
                <w:rFonts w:hint="default" w:ascii="Times New Roman" w:hAnsi="Times New Roman" w:cs="Times New Roman"/>
                <w:lang w:val="en-US" w:eastAsia="zh-CN" w:bidi="ar"/>
              </w:rPr>
              <w:t xml:space="preserve">                </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0C60F">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Fonts w:hint="default" w:ascii="Times New Roman" w:hAnsi="Times New Roman" w:eastAsia="Nimbus Roman" w:cs="Times New Roman"/>
                <w:i w:val="0"/>
                <w:iCs w:val="0"/>
                <w:color w:val="000000"/>
                <w:kern w:val="0"/>
                <w:sz w:val="18"/>
                <w:szCs w:val="18"/>
                <w:u w:val="none"/>
                <w:lang w:val="en-US" w:eastAsia="zh-CN" w:bidi="ar"/>
              </w:rPr>
              <w:t xml:space="preserve">  </w:t>
            </w:r>
            <w:r>
              <w:rPr>
                <w:rStyle w:val="9"/>
                <w:rFonts w:hint="default" w:ascii="Times New Roman" w:hAnsi="Times New Roman" w:cs="Times New Roman"/>
                <w:lang w:val="en-US" w:eastAsia="zh-CN" w:bidi="ar"/>
              </w:rPr>
              <w:t>万</w:t>
            </w:r>
            <w:r>
              <w:rPr>
                <w:rStyle w:val="16"/>
                <w:rFonts w:hint="default" w:ascii="Times New Roman" w:hAnsi="Times New Roman" w:cs="Times New Roman"/>
                <w:lang w:val="en-US" w:eastAsia="zh-CN" w:bidi="ar"/>
              </w:rPr>
              <w:t>m</w:t>
            </w:r>
            <w:r>
              <w:rPr>
                <w:rStyle w:val="12"/>
                <w:rFonts w:hint="default" w:ascii="Times New Roman" w:hAnsi="Times New Roman" w:cs="Times New Roman"/>
                <w:lang w:val="en-US" w:eastAsia="zh-CN" w:bidi="ar"/>
              </w:rPr>
              <w:t>2</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66E6F">
            <w:pPr>
              <w:keepNext w:val="0"/>
              <w:keepLines w:val="0"/>
              <w:widowControl/>
              <w:suppressLineNumbers w:val="0"/>
              <w:jc w:val="lef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累计采用中深层地热能建筑面积</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6A1DC">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Fonts w:hint="default" w:ascii="Times New Roman" w:hAnsi="Times New Roman" w:eastAsia="Nimbus Roman" w:cs="Times New Roman"/>
                <w:i w:val="0"/>
                <w:iCs w:val="0"/>
                <w:color w:val="000000"/>
                <w:kern w:val="0"/>
                <w:sz w:val="18"/>
                <w:szCs w:val="18"/>
                <w:u w:val="none"/>
                <w:lang w:val="en-US" w:eastAsia="zh-CN" w:bidi="ar"/>
              </w:rPr>
              <w:t xml:space="preserve"> </w:t>
            </w:r>
            <w:r>
              <w:rPr>
                <w:rStyle w:val="9"/>
                <w:rFonts w:hint="default" w:ascii="Times New Roman" w:hAnsi="Times New Roman" w:cs="Times New Roman"/>
                <w:lang w:val="en-US" w:eastAsia="zh-CN" w:bidi="ar"/>
              </w:rPr>
              <w:t>万</w:t>
            </w:r>
            <w:r>
              <w:rPr>
                <w:rStyle w:val="16"/>
                <w:rFonts w:hint="default" w:ascii="Times New Roman" w:hAnsi="Times New Roman" w:cs="Times New Roman"/>
                <w:lang w:val="en-US" w:eastAsia="zh-CN" w:bidi="ar"/>
              </w:rPr>
              <w:t>m</w:t>
            </w:r>
            <w:r>
              <w:rPr>
                <w:rStyle w:val="12"/>
                <w:rFonts w:hint="default" w:ascii="Times New Roman" w:hAnsi="Times New Roman" w:cs="Times New Roman"/>
                <w:lang w:val="en-US" w:eastAsia="zh-CN" w:bidi="ar"/>
              </w:rPr>
              <w:t>2</w:t>
            </w:r>
          </w:p>
        </w:tc>
      </w:tr>
      <w:tr w14:paraId="506D9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78E79">
            <w:pPr>
              <w:keepNext w:val="0"/>
              <w:keepLines w:val="0"/>
              <w:widowControl/>
              <w:suppressLineNumbers w:val="0"/>
              <w:jc w:val="left"/>
              <w:textAlignment w:val="center"/>
              <w:rPr>
                <w:rFonts w:hint="default" w:ascii="Times New Roman" w:hAnsi="Times New Roman" w:eastAsia="Nimbus Roman" w:cs="Times New Roman"/>
                <w:i w:val="0"/>
                <w:iCs w:val="0"/>
                <w:color w:val="000000"/>
                <w:sz w:val="18"/>
                <w:szCs w:val="18"/>
                <w:u w:val="none"/>
              </w:rPr>
            </w:pPr>
            <w:r>
              <w:rPr>
                <w:rFonts w:hint="default" w:ascii="Times New Roman" w:hAnsi="Times New Roman" w:eastAsia="Nimbus Roman" w:cs="Times New Roman"/>
                <w:i w:val="0"/>
                <w:iCs w:val="0"/>
                <w:color w:val="000000"/>
                <w:kern w:val="0"/>
                <w:sz w:val="18"/>
                <w:szCs w:val="18"/>
                <w:u w:val="none"/>
                <w:lang w:val="en-US" w:eastAsia="zh-CN" w:bidi="ar"/>
              </w:rPr>
              <w:t>2024</w:t>
            </w:r>
            <w:r>
              <w:rPr>
                <w:rStyle w:val="9"/>
                <w:rFonts w:hint="default" w:ascii="Times New Roman" w:hAnsi="Times New Roman" w:cs="Times New Roman"/>
                <w:lang w:val="en-US" w:eastAsia="zh-CN" w:bidi="ar"/>
              </w:rPr>
              <w:t>年度建筑新增太阳能光电装机容量</w:t>
            </w:r>
            <w:r>
              <w:rPr>
                <w:rStyle w:val="11"/>
                <w:rFonts w:hint="default" w:ascii="Times New Roman" w:hAnsi="Times New Roman" w:eastAsia="宋体" w:cs="Times New Roman"/>
                <w:sz w:val="24"/>
                <w:szCs w:val="24"/>
                <w:lang w:val="en-US" w:eastAsia="zh-CN" w:bidi="ar"/>
              </w:rPr>
              <w:t>【</w:t>
            </w:r>
            <w:r>
              <w:rPr>
                <w:rStyle w:val="12"/>
                <w:rFonts w:hint="default" w:ascii="Times New Roman" w:hAnsi="Times New Roman" w:cs="Times New Roman"/>
                <w:lang w:val="en-US" w:eastAsia="zh-CN" w:bidi="ar"/>
              </w:rPr>
              <w:t>9</w:t>
            </w:r>
            <w:r>
              <w:rPr>
                <w:rStyle w:val="11"/>
                <w:rFonts w:hint="default" w:ascii="Times New Roman" w:hAnsi="Times New Roman" w:eastAsia="宋体" w:cs="Times New Roman"/>
                <w:sz w:val="24"/>
                <w:szCs w:val="24"/>
                <w:lang w:val="en-US" w:eastAsia="zh-CN" w:bidi="ar"/>
              </w:rPr>
              <w:t>】</w:t>
            </w:r>
            <w:r>
              <w:rPr>
                <w:rStyle w:val="12"/>
                <w:rFonts w:hint="default" w:ascii="Times New Roman" w:hAnsi="Times New Roman" w:cs="Times New Roman"/>
                <w:lang w:val="en-US" w:eastAsia="zh-CN" w:bidi="ar"/>
              </w:rPr>
              <w:t xml:space="preserve">     </w:t>
            </w:r>
            <w:r>
              <w:rPr>
                <w:rStyle w:val="15"/>
                <w:rFonts w:hint="default" w:ascii="Times New Roman" w:hAnsi="Times New Roman" w:cs="Times New Roman"/>
                <w:lang w:val="en-US" w:eastAsia="zh-CN" w:bidi="ar"/>
              </w:rPr>
              <w:t xml:space="preserve">       </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9AECB">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Fonts w:hint="default" w:ascii="Times New Roman" w:hAnsi="Times New Roman" w:eastAsia="Nimbus Roman" w:cs="Times New Roman"/>
                <w:i w:val="0"/>
                <w:iCs w:val="0"/>
                <w:color w:val="000000"/>
                <w:kern w:val="0"/>
                <w:sz w:val="18"/>
                <w:szCs w:val="18"/>
                <w:u w:val="none"/>
                <w:lang w:val="en-US" w:eastAsia="zh-CN" w:bidi="ar"/>
              </w:rPr>
              <w:t>MW</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0D925">
            <w:pPr>
              <w:keepNext w:val="0"/>
              <w:keepLines w:val="0"/>
              <w:widowControl/>
              <w:suppressLineNumbers w:val="0"/>
              <w:jc w:val="lef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累计建筑太阳能光电装机容量</w:t>
            </w:r>
            <w:r>
              <w:rPr>
                <w:rStyle w:val="16"/>
                <w:rFonts w:hint="default" w:ascii="Times New Roman" w:hAnsi="Times New Roman" w:cs="Times New Roman"/>
                <w:lang w:val="en-US" w:eastAsia="zh-CN" w:bidi="ar"/>
              </w:rPr>
              <w:t xml:space="preserve">           </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AC999">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Fonts w:hint="default" w:ascii="Times New Roman" w:hAnsi="Times New Roman" w:eastAsia="Nimbus Roman" w:cs="Times New Roman"/>
                <w:i w:val="0"/>
                <w:iCs w:val="0"/>
                <w:color w:val="000000"/>
                <w:kern w:val="0"/>
                <w:sz w:val="18"/>
                <w:szCs w:val="18"/>
                <w:u w:val="none"/>
                <w:lang w:val="en-US" w:eastAsia="zh-CN" w:bidi="ar"/>
              </w:rPr>
              <w:t>MW</w:t>
            </w:r>
          </w:p>
        </w:tc>
      </w:tr>
      <w:tr w14:paraId="2EC9E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C0F68">
            <w:pPr>
              <w:keepNext w:val="0"/>
              <w:keepLines w:val="0"/>
              <w:widowControl/>
              <w:suppressLineNumbers w:val="0"/>
              <w:jc w:val="left"/>
              <w:textAlignment w:val="center"/>
              <w:rPr>
                <w:rFonts w:hint="default" w:ascii="Times New Roman" w:hAnsi="Times New Roman" w:eastAsia="Nimbus Roman" w:cs="Times New Roman"/>
                <w:i w:val="0"/>
                <w:iCs w:val="0"/>
                <w:color w:val="000000"/>
                <w:sz w:val="18"/>
                <w:szCs w:val="18"/>
                <w:u w:val="none"/>
              </w:rPr>
            </w:pPr>
            <w:r>
              <w:rPr>
                <w:rFonts w:hint="default" w:ascii="Times New Roman" w:hAnsi="Times New Roman" w:eastAsia="Nimbus Roman" w:cs="Times New Roman"/>
                <w:i w:val="0"/>
                <w:iCs w:val="0"/>
                <w:color w:val="000000"/>
                <w:kern w:val="0"/>
                <w:sz w:val="18"/>
                <w:szCs w:val="18"/>
                <w:u w:val="none"/>
                <w:lang w:val="en-US" w:eastAsia="zh-CN" w:bidi="ar"/>
              </w:rPr>
              <w:t>2024</w:t>
            </w:r>
            <w:r>
              <w:rPr>
                <w:rStyle w:val="9"/>
                <w:rFonts w:hint="default" w:ascii="Times New Roman" w:hAnsi="Times New Roman" w:cs="Times New Roman"/>
                <w:lang w:val="en-US" w:eastAsia="zh-CN" w:bidi="ar"/>
              </w:rPr>
              <w:t>年度建筑新增空气热能建筑应用面积</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7F8F6">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Fonts w:hint="default" w:ascii="Times New Roman" w:hAnsi="Times New Roman" w:eastAsia="Nimbus Roman" w:cs="Times New Roman"/>
                <w:i w:val="0"/>
                <w:iCs w:val="0"/>
                <w:color w:val="000000"/>
                <w:kern w:val="0"/>
                <w:sz w:val="18"/>
                <w:szCs w:val="18"/>
                <w:u w:val="none"/>
                <w:lang w:val="en-US" w:eastAsia="zh-CN" w:bidi="ar"/>
              </w:rPr>
              <w:t xml:space="preserve">  </w:t>
            </w:r>
            <w:r>
              <w:rPr>
                <w:rStyle w:val="9"/>
                <w:rFonts w:hint="default" w:ascii="Times New Roman" w:hAnsi="Times New Roman" w:cs="Times New Roman"/>
                <w:lang w:val="en-US" w:eastAsia="zh-CN" w:bidi="ar"/>
              </w:rPr>
              <w:t>万</w:t>
            </w:r>
            <w:r>
              <w:rPr>
                <w:rStyle w:val="16"/>
                <w:rFonts w:hint="default" w:ascii="Times New Roman" w:hAnsi="Times New Roman" w:cs="Times New Roman"/>
                <w:lang w:val="en-US" w:eastAsia="zh-CN" w:bidi="ar"/>
              </w:rPr>
              <w:t>m</w:t>
            </w:r>
            <w:r>
              <w:rPr>
                <w:rStyle w:val="12"/>
                <w:rFonts w:hint="default" w:ascii="Times New Roman" w:hAnsi="Times New Roman" w:cs="Times New Roman"/>
                <w:lang w:val="en-US" w:eastAsia="zh-CN" w:bidi="ar"/>
              </w:rPr>
              <w:t>2</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5A33F">
            <w:pPr>
              <w:keepNext w:val="0"/>
              <w:keepLines w:val="0"/>
              <w:widowControl/>
              <w:suppressLineNumbers w:val="0"/>
              <w:jc w:val="lef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累计空气热能建筑应用面积</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4CA70">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Fonts w:hint="default" w:ascii="Times New Roman" w:hAnsi="Times New Roman" w:eastAsia="Nimbus Roman" w:cs="Times New Roman"/>
                <w:i w:val="0"/>
                <w:iCs w:val="0"/>
                <w:color w:val="000000"/>
                <w:kern w:val="0"/>
                <w:sz w:val="18"/>
                <w:szCs w:val="18"/>
                <w:u w:val="none"/>
                <w:lang w:val="en-US" w:eastAsia="zh-CN" w:bidi="ar"/>
              </w:rPr>
              <w:t xml:space="preserve"> </w:t>
            </w:r>
            <w:r>
              <w:rPr>
                <w:rStyle w:val="9"/>
                <w:rFonts w:hint="default" w:ascii="Times New Roman" w:hAnsi="Times New Roman" w:cs="Times New Roman"/>
                <w:lang w:val="en-US" w:eastAsia="zh-CN" w:bidi="ar"/>
              </w:rPr>
              <w:t>万</w:t>
            </w:r>
            <w:r>
              <w:rPr>
                <w:rStyle w:val="16"/>
                <w:rFonts w:hint="default" w:ascii="Times New Roman" w:hAnsi="Times New Roman" w:cs="Times New Roman"/>
                <w:lang w:val="en-US" w:eastAsia="zh-CN" w:bidi="ar"/>
              </w:rPr>
              <w:t>m</w:t>
            </w:r>
            <w:r>
              <w:rPr>
                <w:rStyle w:val="12"/>
                <w:rFonts w:hint="default" w:ascii="Times New Roman" w:hAnsi="Times New Roman" w:cs="Times New Roman"/>
                <w:lang w:val="en-US" w:eastAsia="zh-CN" w:bidi="ar"/>
              </w:rPr>
              <w:t>2</w:t>
            </w:r>
          </w:p>
        </w:tc>
      </w:tr>
      <w:tr w14:paraId="27F1E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4A58C">
            <w:pPr>
              <w:keepNext w:val="0"/>
              <w:keepLines w:val="0"/>
              <w:widowControl/>
              <w:suppressLineNumbers w:val="0"/>
              <w:jc w:val="left"/>
              <w:textAlignment w:val="center"/>
              <w:rPr>
                <w:rFonts w:hint="default" w:ascii="Times New Roman" w:hAnsi="Times New Roman" w:eastAsia="Nimbus Roman" w:cs="Times New Roman"/>
                <w:i w:val="0"/>
                <w:iCs w:val="0"/>
                <w:color w:val="000000"/>
                <w:sz w:val="18"/>
                <w:szCs w:val="18"/>
                <w:u w:val="none"/>
              </w:rPr>
            </w:pPr>
            <w:r>
              <w:rPr>
                <w:rFonts w:hint="default" w:ascii="Times New Roman" w:hAnsi="Times New Roman" w:eastAsia="Nimbus Roman" w:cs="Times New Roman"/>
                <w:i w:val="0"/>
                <w:iCs w:val="0"/>
                <w:color w:val="000000"/>
                <w:kern w:val="0"/>
                <w:sz w:val="18"/>
                <w:szCs w:val="18"/>
                <w:u w:val="none"/>
                <w:lang w:val="en-US" w:eastAsia="zh-CN" w:bidi="ar"/>
              </w:rPr>
              <w:t>2024</w:t>
            </w:r>
            <w:r>
              <w:rPr>
                <w:rStyle w:val="20"/>
                <w:rFonts w:hint="default" w:ascii="Times New Roman" w:hAnsi="Times New Roman" w:cs="Times New Roman"/>
                <w:lang w:val="en-US" w:eastAsia="zh-CN" w:bidi="ar"/>
              </w:rPr>
              <w:t>年供电总量中绿色电力比例</w:t>
            </w:r>
            <w:r>
              <w:rPr>
                <w:rStyle w:val="21"/>
                <w:rFonts w:hint="default" w:ascii="Times New Roman" w:hAnsi="Times New Roman" w:cs="Times New Roman"/>
                <w:lang w:val="en-US" w:eastAsia="zh-CN" w:bidi="ar"/>
              </w:rPr>
              <w:t>【</w:t>
            </w:r>
            <w:r>
              <w:rPr>
                <w:rStyle w:val="12"/>
                <w:rFonts w:hint="default" w:ascii="Times New Roman" w:hAnsi="Times New Roman" w:cs="Times New Roman"/>
                <w:lang w:val="en-US" w:eastAsia="zh-CN" w:bidi="ar"/>
              </w:rPr>
              <w:t>10</w:t>
            </w:r>
            <w:r>
              <w:rPr>
                <w:rStyle w:val="21"/>
                <w:rFonts w:hint="default" w:ascii="Times New Roman" w:hAnsi="Times New Roman" w:cs="Times New Roman"/>
                <w:lang w:val="en-US" w:eastAsia="zh-CN" w:bidi="ar"/>
              </w:rPr>
              <w:t>】</w:t>
            </w:r>
          </w:p>
        </w:tc>
        <w:tc>
          <w:tcPr>
            <w:tcW w:w="335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E38D1B">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Fonts w:hint="default" w:ascii="Times New Roman" w:hAnsi="Times New Roman" w:eastAsia="Nimbus Roman" w:cs="Times New Roman"/>
                <w:i w:val="0"/>
                <w:iCs w:val="0"/>
                <w:color w:val="000000"/>
                <w:kern w:val="0"/>
                <w:sz w:val="18"/>
                <w:szCs w:val="18"/>
                <w:u w:val="none"/>
                <w:lang w:val="en-US" w:eastAsia="zh-CN" w:bidi="ar"/>
              </w:rPr>
              <w:t>%</w:t>
            </w:r>
          </w:p>
        </w:tc>
      </w:tr>
      <w:tr w14:paraId="7F9A2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603752">
            <w:pPr>
              <w:keepNext w:val="0"/>
              <w:keepLines w:val="0"/>
              <w:widowControl/>
              <w:suppressLineNumbers w:val="0"/>
              <w:jc w:val="left"/>
              <w:textAlignment w:val="center"/>
              <w:rPr>
                <w:rFonts w:hint="default" w:ascii="Times New Roman" w:hAnsi="Times New Roman" w:eastAsia="Nimbus Roman" w:cs="Times New Roman"/>
                <w:b/>
                <w:bCs/>
                <w:i w:val="0"/>
                <w:iCs w:val="0"/>
                <w:color w:val="000000"/>
                <w:sz w:val="18"/>
                <w:szCs w:val="18"/>
                <w:u w:val="none"/>
              </w:rPr>
            </w:pPr>
            <w:r>
              <w:rPr>
                <w:rStyle w:val="7"/>
                <w:rFonts w:hint="default" w:ascii="Times New Roman" w:hAnsi="Times New Roman" w:cs="Times New Roman"/>
                <w:lang w:val="en-US" w:eastAsia="zh-CN" w:bidi="ar"/>
              </w:rPr>
              <w:t>五、建筑节能体制机制建设情况</w:t>
            </w:r>
          </w:p>
        </w:tc>
      </w:tr>
      <w:tr w14:paraId="2CFEF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F2FF2">
            <w:pPr>
              <w:keepNext w:val="0"/>
              <w:keepLines w:val="0"/>
              <w:widowControl/>
              <w:suppressLineNumbers w:val="0"/>
              <w:jc w:val="left"/>
              <w:textAlignment w:val="center"/>
              <w:rPr>
                <w:rFonts w:hint="default" w:ascii="Times New Roman" w:hAnsi="Times New Roman" w:eastAsia="Nimbus Roman" w:cs="Times New Roman"/>
                <w:i w:val="0"/>
                <w:iCs w:val="0"/>
                <w:color w:val="000000"/>
                <w:sz w:val="18"/>
                <w:szCs w:val="18"/>
                <w:u w:val="none"/>
              </w:rPr>
            </w:pPr>
            <w:r>
              <w:rPr>
                <w:rFonts w:hint="default" w:ascii="Times New Roman" w:hAnsi="Times New Roman" w:eastAsia="Nimbus Roman" w:cs="Times New Roman"/>
                <w:i w:val="0"/>
                <w:iCs w:val="0"/>
                <w:color w:val="000000"/>
                <w:kern w:val="0"/>
                <w:sz w:val="18"/>
                <w:szCs w:val="18"/>
                <w:u w:val="none"/>
                <w:lang w:val="en-US" w:eastAsia="zh-CN" w:bidi="ar"/>
              </w:rPr>
              <w:t>2024</w:t>
            </w:r>
            <w:r>
              <w:rPr>
                <w:rStyle w:val="9"/>
                <w:rFonts w:hint="default" w:ascii="Times New Roman" w:hAnsi="Times New Roman" w:cs="Times New Roman"/>
                <w:lang w:val="en-US" w:eastAsia="zh-CN" w:bidi="ar"/>
              </w:rPr>
              <w:t>年省级财政安排支持建筑节能资金</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12246">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万元</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3D546">
            <w:pPr>
              <w:keepNext w:val="0"/>
              <w:keepLines w:val="0"/>
              <w:widowControl/>
              <w:suppressLineNumbers w:val="0"/>
              <w:jc w:val="left"/>
              <w:textAlignment w:val="center"/>
              <w:rPr>
                <w:rFonts w:hint="default" w:ascii="Times New Roman" w:hAnsi="Times New Roman" w:eastAsia="Nimbus Roman" w:cs="Times New Roman"/>
                <w:i w:val="0"/>
                <w:iCs w:val="0"/>
                <w:color w:val="000000"/>
                <w:sz w:val="18"/>
                <w:szCs w:val="18"/>
                <w:u w:val="none"/>
              </w:rPr>
            </w:pPr>
            <w:r>
              <w:rPr>
                <w:rFonts w:hint="default" w:ascii="Times New Roman" w:hAnsi="Times New Roman" w:eastAsia="Nimbus Roman" w:cs="Times New Roman"/>
                <w:i w:val="0"/>
                <w:iCs w:val="0"/>
                <w:color w:val="000000"/>
                <w:kern w:val="0"/>
                <w:sz w:val="18"/>
                <w:szCs w:val="18"/>
                <w:u w:val="none"/>
                <w:lang w:val="en-US" w:eastAsia="zh-CN" w:bidi="ar"/>
              </w:rPr>
              <w:t>2025</w:t>
            </w:r>
            <w:r>
              <w:rPr>
                <w:rStyle w:val="9"/>
                <w:rFonts w:hint="default" w:ascii="Times New Roman" w:hAnsi="Times New Roman" w:cs="Times New Roman"/>
                <w:lang w:val="en-US" w:eastAsia="zh-CN" w:bidi="ar"/>
              </w:rPr>
              <w:t>年度已经落实预算的建筑节能资金</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9F883">
            <w:pPr>
              <w:keepNext w:val="0"/>
              <w:keepLines w:val="0"/>
              <w:widowControl/>
              <w:suppressLineNumbers w:val="0"/>
              <w:jc w:val="righ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万元</w:t>
            </w:r>
          </w:p>
        </w:tc>
      </w:tr>
      <w:tr w14:paraId="77368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3ECB9">
            <w:pPr>
              <w:keepNext w:val="0"/>
              <w:keepLines w:val="0"/>
              <w:widowControl/>
              <w:suppressLineNumbers w:val="0"/>
              <w:jc w:val="lef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省级或城市级能耗限额标准制定情况</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B757C">
            <w:pPr>
              <w:jc w:val="right"/>
              <w:rPr>
                <w:rFonts w:hint="default" w:ascii="Times New Roman" w:hAnsi="Times New Roman" w:eastAsia="Nimbus Roman" w:cs="Times New Roman"/>
                <w:i w:val="0"/>
                <w:iCs w:val="0"/>
                <w:color w:val="000000"/>
                <w:sz w:val="18"/>
                <w:szCs w:val="18"/>
                <w:u w:val="none"/>
              </w:rPr>
            </w:pP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6CFCC">
            <w:pPr>
              <w:keepNext w:val="0"/>
              <w:keepLines w:val="0"/>
              <w:widowControl/>
              <w:suppressLineNumbers w:val="0"/>
              <w:jc w:val="left"/>
              <w:textAlignment w:val="center"/>
              <w:rPr>
                <w:rFonts w:hint="default" w:ascii="Times New Roman" w:hAnsi="Times New Roman" w:eastAsia="Nimbus Roman" w:cs="Times New Roman"/>
                <w:i w:val="0"/>
                <w:iCs w:val="0"/>
                <w:color w:val="000000"/>
                <w:sz w:val="18"/>
                <w:szCs w:val="18"/>
                <w:u w:val="none"/>
              </w:rPr>
            </w:pPr>
            <w:r>
              <w:rPr>
                <w:rStyle w:val="9"/>
                <w:rFonts w:hint="default" w:ascii="Times New Roman" w:hAnsi="Times New Roman" w:cs="Times New Roman"/>
                <w:lang w:val="en-US" w:eastAsia="zh-CN" w:bidi="ar"/>
              </w:rPr>
              <w:t>省级或城市级能耗限额政策制定情况</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8DA1F">
            <w:pPr>
              <w:jc w:val="right"/>
              <w:rPr>
                <w:rFonts w:hint="default" w:ascii="Times New Roman" w:hAnsi="Times New Roman" w:eastAsia="Nimbus Roman" w:cs="Times New Roman"/>
                <w:i w:val="0"/>
                <w:iCs w:val="0"/>
                <w:color w:val="000000"/>
                <w:sz w:val="18"/>
                <w:szCs w:val="18"/>
                <w:u w:val="none"/>
              </w:rPr>
            </w:pPr>
          </w:p>
        </w:tc>
      </w:tr>
      <w:tr w14:paraId="6BD16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0" w:hRule="atLeast"/>
        </w:trPr>
        <w:tc>
          <w:tcPr>
            <w:tcW w:w="5000" w:type="pct"/>
            <w:gridSpan w:val="4"/>
            <w:tcBorders>
              <w:top w:val="single" w:color="000000" w:sz="4" w:space="0"/>
              <w:left w:val="nil"/>
              <w:bottom w:val="nil"/>
              <w:right w:val="nil"/>
            </w:tcBorders>
            <w:shd w:val="clear" w:color="auto" w:fill="auto"/>
            <w:vAlign w:val="center"/>
          </w:tcPr>
          <w:p w14:paraId="63687ED9">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18"/>
                <w:szCs w:val="18"/>
                <w:u w:val="none"/>
              </w:rPr>
            </w:pPr>
            <w:r>
              <w:rPr>
                <w:rFonts w:hint="default" w:ascii="Times New Roman" w:hAnsi="Times New Roman" w:eastAsia="仿宋_GB2312" w:cs="Times New Roman"/>
                <w:b/>
                <w:bCs/>
                <w:i w:val="0"/>
                <w:iCs w:val="0"/>
                <w:color w:val="000000"/>
                <w:kern w:val="0"/>
                <w:sz w:val="18"/>
                <w:szCs w:val="18"/>
                <w:u w:val="none"/>
                <w:lang w:val="en-US" w:eastAsia="zh-CN" w:bidi="ar"/>
              </w:rPr>
              <w:t>【</w:t>
            </w:r>
            <w:r>
              <w:rPr>
                <w:rStyle w:val="22"/>
                <w:rFonts w:hint="default" w:ascii="Times New Roman" w:hAnsi="Times New Roman" w:cs="Times New Roman"/>
                <w:lang w:val="en-US" w:eastAsia="zh-CN" w:bidi="ar"/>
              </w:rPr>
              <w:t>1</w:t>
            </w:r>
            <w:r>
              <w:rPr>
                <w:rStyle w:val="23"/>
                <w:rFonts w:hint="default" w:ascii="Times New Roman" w:hAnsi="Times New Roman" w:cs="Times New Roman"/>
                <w:lang w:val="en-US" w:eastAsia="zh-CN" w:bidi="ar"/>
              </w:rPr>
              <w:t>】</w:t>
            </w:r>
            <w:r>
              <w:rPr>
                <w:rStyle w:val="15"/>
                <w:rFonts w:hint="default" w:ascii="Times New Roman" w:hAnsi="Times New Roman" w:cs="Times New Roman"/>
                <w:lang w:val="en-US" w:eastAsia="zh-CN" w:bidi="ar"/>
              </w:rPr>
              <w:t>2024</w:t>
            </w:r>
            <w:r>
              <w:rPr>
                <w:rStyle w:val="24"/>
                <w:rFonts w:hint="default" w:ascii="Times New Roman" w:hAnsi="Times New Roman" w:cs="Times New Roman"/>
                <w:lang w:val="en-US" w:eastAsia="zh-CN" w:bidi="ar"/>
              </w:rPr>
              <w:t>年度建筑能耗总量包括城镇居住建筑（含采暖）、公共建筑（含采暖）及农村住宅（含采暖）</w:t>
            </w:r>
            <w:r>
              <w:rPr>
                <w:rStyle w:val="15"/>
                <w:rFonts w:hint="default" w:ascii="Times New Roman" w:hAnsi="Times New Roman" w:cs="Times New Roman"/>
                <w:lang w:val="en-US" w:eastAsia="zh-CN" w:bidi="ar"/>
              </w:rPr>
              <w:t>3</w:t>
            </w:r>
            <w:r>
              <w:rPr>
                <w:rStyle w:val="24"/>
                <w:rFonts w:hint="default" w:ascii="Times New Roman" w:hAnsi="Times New Roman" w:cs="Times New Roman"/>
                <w:lang w:val="en-US" w:eastAsia="zh-CN" w:bidi="ar"/>
              </w:rPr>
              <w:t>部分建筑运行阶段的能源资源消耗量，不包含水资源消耗。建筑碳排放口径与能耗相同。</w:t>
            </w:r>
            <w:r>
              <w:rPr>
                <w:rStyle w:val="15"/>
                <w:rFonts w:hint="default" w:ascii="Times New Roman" w:hAnsi="Times New Roman" w:cs="Times New Roman"/>
                <w:lang w:val="en-US" w:eastAsia="zh-CN" w:bidi="ar"/>
              </w:rPr>
              <w:br w:type="textWrapping"/>
            </w:r>
            <w:r>
              <w:rPr>
                <w:rStyle w:val="23"/>
                <w:rFonts w:hint="default" w:ascii="Times New Roman" w:hAnsi="Times New Roman" w:cs="Times New Roman"/>
                <w:lang w:val="en-US" w:eastAsia="zh-CN" w:bidi="ar"/>
              </w:rPr>
              <w:t>【</w:t>
            </w:r>
            <w:r>
              <w:rPr>
                <w:rStyle w:val="22"/>
                <w:rFonts w:hint="default" w:ascii="Times New Roman" w:hAnsi="Times New Roman" w:cs="Times New Roman"/>
                <w:lang w:val="en-US" w:eastAsia="zh-CN" w:bidi="ar"/>
              </w:rPr>
              <w:t>2</w:t>
            </w:r>
            <w:r>
              <w:rPr>
                <w:rStyle w:val="23"/>
                <w:rFonts w:hint="default" w:ascii="Times New Roman" w:hAnsi="Times New Roman" w:cs="Times New Roman"/>
                <w:lang w:val="en-US" w:eastAsia="zh-CN" w:bidi="ar"/>
              </w:rPr>
              <w:t>】</w:t>
            </w:r>
            <w:r>
              <w:rPr>
                <w:rStyle w:val="24"/>
                <w:rFonts w:hint="default" w:ascii="Times New Roman" w:hAnsi="Times New Roman" w:cs="Times New Roman"/>
                <w:lang w:val="en-US" w:eastAsia="zh-CN" w:bidi="ar"/>
              </w:rPr>
              <w:t>城镇累计建成执行节能标准建筑面积指执行《民用建筑节能设计标准（采暖居住建筑部分》（</w:t>
            </w:r>
            <w:r>
              <w:rPr>
                <w:rStyle w:val="15"/>
                <w:rFonts w:hint="default" w:ascii="Times New Roman" w:hAnsi="Times New Roman" w:cs="Times New Roman"/>
                <w:lang w:val="en-US" w:eastAsia="zh-CN" w:bidi="ar"/>
              </w:rPr>
              <w:t>JGJ26-95</w:t>
            </w:r>
            <w:r>
              <w:rPr>
                <w:rStyle w:val="24"/>
                <w:rFonts w:hint="default" w:ascii="Times New Roman" w:hAnsi="Times New Roman" w:cs="Times New Roman"/>
                <w:lang w:val="en-US" w:eastAsia="zh-CN" w:bidi="ar"/>
              </w:rPr>
              <w:t>）标准后竣工的城镇居住建筑和执行《公共建筑节能设计标准》（</w:t>
            </w:r>
            <w:r>
              <w:rPr>
                <w:rStyle w:val="15"/>
                <w:rFonts w:hint="default" w:ascii="Times New Roman" w:hAnsi="Times New Roman" w:cs="Times New Roman"/>
                <w:lang w:val="en-US" w:eastAsia="zh-CN" w:bidi="ar"/>
              </w:rPr>
              <w:t>GB50189-2005</w:t>
            </w:r>
            <w:r>
              <w:rPr>
                <w:rStyle w:val="24"/>
                <w:rFonts w:hint="default" w:ascii="Times New Roman" w:hAnsi="Times New Roman" w:cs="Times New Roman"/>
                <w:lang w:val="en-US" w:eastAsia="zh-CN" w:bidi="ar"/>
              </w:rPr>
              <w:t>）后竣工的城镇公共建筑的面积累计值，这里仅指新建建筑面积，不包含既有改造建筑面积。累计指截止</w:t>
            </w:r>
            <w:r>
              <w:rPr>
                <w:rStyle w:val="15"/>
                <w:rFonts w:hint="default" w:ascii="Times New Roman" w:hAnsi="Times New Roman" w:cs="Times New Roman"/>
                <w:lang w:val="en-US" w:eastAsia="zh-CN" w:bidi="ar"/>
              </w:rPr>
              <w:t>2024</w:t>
            </w:r>
            <w:r>
              <w:rPr>
                <w:rStyle w:val="24"/>
                <w:rFonts w:hint="default" w:ascii="Times New Roman" w:hAnsi="Times New Roman" w:cs="Times New Roman"/>
                <w:lang w:val="en-US" w:eastAsia="zh-CN" w:bidi="ar"/>
              </w:rPr>
              <w:t>年底历年的累计量，下文累计同此口径。</w:t>
            </w:r>
            <w:r>
              <w:rPr>
                <w:rStyle w:val="15"/>
                <w:rFonts w:hint="default" w:ascii="Times New Roman" w:hAnsi="Times New Roman" w:cs="Times New Roman"/>
                <w:lang w:val="en-US" w:eastAsia="zh-CN" w:bidi="ar"/>
              </w:rPr>
              <w:br w:type="textWrapping"/>
            </w:r>
            <w:r>
              <w:rPr>
                <w:rStyle w:val="23"/>
                <w:rFonts w:hint="default" w:ascii="Times New Roman" w:hAnsi="Times New Roman" w:cs="Times New Roman"/>
                <w:lang w:val="en-US" w:eastAsia="zh-CN" w:bidi="ar"/>
              </w:rPr>
              <w:t>【</w:t>
            </w:r>
            <w:r>
              <w:rPr>
                <w:rStyle w:val="22"/>
                <w:rFonts w:hint="default" w:ascii="Times New Roman" w:hAnsi="Times New Roman" w:cs="Times New Roman"/>
                <w:lang w:val="en-US" w:eastAsia="zh-CN" w:bidi="ar"/>
              </w:rPr>
              <w:t>3</w:t>
            </w:r>
            <w:r>
              <w:rPr>
                <w:rStyle w:val="23"/>
                <w:rFonts w:hint="default" w:ascii="Times New Roman" w:hAnsi="Times New Roman" w:cs="Times New Roman"/>
                <w:lang w:val="en-US" w:eastAsia="zh-CN" w:bidi="ar"/>
              </w:rPr>
              <w:t>】</w:t>
            </w:r>
            <w:r>
              <w:rPr>
                <w:rStyle w:val="24"/>
                <w:rFonts w:hint="default" w:ascii="Times New Roman" w:hAnsi="Times New Roman" w:cs="Times New Roman"/>
                <w:lang w:val="en-US" w:eastAsia="zh-CN" w:bidi="ar"/>
              </w:rPr>
              <w:t>城镇累计建成超低、近零能耗建筑面积指本地区累计建成的符合《近零能耗建筑技术标准》（</w:t>
            </w:r>
            <w:r>
              <w:rPr>
                <w:rStyle w:val="15"/>
                <w:rFonts w:hint="default" w:ascii="Times New Roman" w:hAnsi="Times New Roman" w:cs="Times New Roman"/>
                <w:lang w:val="en-US" w:eastAsia="zh-CN" w:bidi="ar"/>
              </w:rPr>
              <w:t>GB/T51350-2019</w:t>
            </w:r>
            <w:r>
              <w:rPr>
                <w:rStyle w:val="24"/>
                <w:rFonts w:hint="default" w:ascii="Times New Roman" w:hAnsi="Times New Roman" w:cs="Times New Roman"/>
                <w:lang w:val="en-US" w:eastAsia="zh-CN" w:bidi="ar"/>
              </w:rPr>
              <w:t>）要求的建筑面积总和。</w:t>
            </w:r>
            <w:r>
              <w:rPr>
                <w:rStyle w:val="15"/>
                <w:rFonts w:hint="default" w:ascii="Times New Roman" w:hAnsi="Times New Roman" w:cs="Times New Roman"/>
                <w:lang w:val="en-US" w:eastAsia="zh-CN" w:bidi="ar"/>
              </w:rPr>
              <w:br w:type="textWrapping"/>
            </w:r>
            <w:r>
              <w:rPr>
                <w:rStyle w:val="23"/>
                <w:rFonts w:hint="default" w:ascii="Times New Roman" w:hAnsi="Times New Roman" w:cs="Times New Roman"/>
                <w:lang w:val="en-US" w:eastAsia="zh-CN" w:bidi="ar"/>
              </w:rPr>
              <w:t>【</w:t>
            </w:r>
            <w:r>
              <w:rPr>
                <w:rStyle w:val="22"/>
                <w:rFonts w:hint="default" w:ascii="Times New Roman" w:hAnsi="Times New Roman" w:cs="Times New Roman"/>
                <w:lang w:val="en-US" w:eastAsia="zh-CN" w:bidi="ar"/>
              </w:rPr>
              <w:t>4</w:t>
            </w:r>
            <w:r>
              <w:rPr>
                <w:rStyle w:val="23"/>
                <w:rFonts w:hint="default" w:ascii="Times New Roman" w:hAnsi="Times New Roman" w:cs="Times New Roman"/>
                <w:lang w:val="en-US" w:eastAsia="zh-CN" w:bidi="ar"/>
              </w:rPr>
              <w:t>】</w:t>
            </w:r>
            <w:r>
              <w:rPr>
                <w:rStyle w:val="24"/>
                <w:rFonts w:hint="default" w:ascii="Times New Roman" w:hAnsi="Times New Roman" w:cs="Times New Roman"/>
                <w:lang w:val="en-US" w:eastAsia="zh-CN" w:bidi="ar"/>
              </w:rPr>
              <w:t>既有非节能居住建筑是指既有居住建筑相关性能或效果不满足对应气候区《民用建筑节能设计标准（采暖居住建筑部分》（</w:t>
            </w:r>
            <w:r>
              <w:rPr>
                <w:rStyle w:val="15"/>
                <w:rFonts w:hint="default" w:ascii="Times New Roman" w:hAnsi="Times New Roman" w:cs="Times New Roman"/>
                <w:lang w:val="en-US" w:eastAsia="zh-CN" w:bidi="ar"/>
              </w:rPr>
              <w:t>JGJ26-95</w:t>
            </w:r>
            <w:r>
              <w:rPr>
                <w:rStyle w:val="24"/>
                <w:rFonts w:hint="default" w:ascii="Times New Roman" w:hAnsi="Times New Roman" w:cs="Times New Roman"/>
                <w:lang w:val="en-US" w:eastAsia="zh-CN" w:bidi="ar"/>
              </w:rPr>
              <w:t>）、《夏热冬冷地区居住建筑节能设计标准》（</w:t>
            </w:r>
            <w:r>
              <w:rPr>
                <w:rStyle w:val="15"/>
                <w:rFonts w:hint="default" w:ascii="Times New Roman" w:hAnsi="Times New Roman" w:cs="Times New Roman"/>
                <w:lang w:val="en-US" w:eastAsia="zh-CN" w:bidi="ar"/>
              </w:rPr>
              <w:t>JGJ134-2001</w:t>
            </w:r>
            <w:r>
              <w:rPr>
                <w:rStyle w:val="24"/>
                <w:rFonts w:hint="default" w:ascii="Times New Roman" w:hAnsi="Times New Roman" w:cs="Times New Roman"/>
                <w:lang w:val="en-US" w:eastAsia="zh-CN" w:bidi="ar"/>
              </w:rPr>
              <w:t>）、《夏热冬暖地区居住建筑节能设计标准》（</w:t>
            </w:r>
            <w:r>
              <w:rPr>
                <w:rStyle w:val="15"/>
                <w:rFonts w:hint="default" w:ascii="Times New Roman" w:hAnsi="Times New Roman" w:cs="Times New Roman"/>
                <w:lang w:val="en-US" w:eastAsia="zh-CN" w:bidi="ar"/>
              </w:rPr>
              <w:t>JGJ75-2003</w:t>
            </w:r>
            <w:r>
              <w:rPr>
                <w:rStyle w:val="24"/>
                <w:rFonts w:hint="default" w:ascii="Times New Roman" w:hAnsi="Times New Roman" w:cs="Times New Roman"/>
                <w:lang w:val="en-US" w:eastAsia="zh-CN" w:bidi="ar"/>
              </w:rPr>
              <w:t>）有关要求的居住建筑；</w:t>
            </w:r>
            <w:r>
              <w:rPr>
                <w:rStyle w:val="15"/>
                <w:rFonts w:hint="default" w:ascii="Times New Roman" w:hAnsi="Times New Roman" w:cs="Times New Roman"/>
                <w:lang w:val="en-US" w:eastAsia="zh-CN" w:bidi="ar"/>
              </w:rPr>
              <w:br w:type="textWrapping"/>
            </w:r>
            <w:r>
              <w:rPr>
                <w:rStyle w:val="23"/>
                <w:rFonts w:hint="default" w:ascii="Times New Roman" w:hAnsi="Times New Roman" w:cs="Times New Roman"/>
                <w:lang w:val="en-US" w:eastAsia="zh-CN" w:bidi="ar"/>
              </w:rPr>
              <w:t>【</w:t>
            </w:r>
            <w:r>
              <w:rPr>
                <w:rStyle w:val="22"/>
                <w:rFonts w:hint="default" w:ascii="Times New Roman" w:hAnsi="Times New Roman" w:cs="Times New Roman"/>
                <w:lang w:val="en-US" w:eastAsia="zh-CN" w:bidi="ar"/>
              </w:rPr>
              <w:t>5</w:t>
            </w:r>
            <w:r>
              <w:rPr>
                <w:rStyle w:val="23"/>
                <w:rFonts w:hint="default" w:ascii="Times New Roman" w:hAnsi="Times New Roman" w:cs="Times New Roman"/>
                <w:lang w:val="en-US" w:eastAsia="zh-CN" w:bidi="ar"/>
              </w:rPr>
              <w:t>】</w:t>
            </w:r>
            <w:r>
              <w:rPr>
                <w:rStyle w:val="24"/>
                <w:rFonts w:hint="default" w:ascii="Times New Roman" w:hAnsi="Times New Roman" w:cs="Times New Roman"/>
                <w:lang w:val="en-US" w:eastAsia="zh-CN" w:bidi="ar"/>
              </w:rPr>
              <w:t>既有非节能居住建筑具有改造价值的既有居住建筑是指改造后可继续使用</w:t>
            </w:r>
            <w:r>
              <w:rPr>
                <w:rStyle w:val="15"/>
                <w:rFonts w:hint="default" w:ascii="Times New Roman" w:hAnsi="Times New Roman" w:cs="Times New Roman"/>
                <w:lang w:val="en-US" w:eastAsia="zh-CN" w:bidi="ar"/>
              </w:rPr>
              <w:t>20</w:t>
            </w:r>
            <w:r>
              <w:rPr>
                <w:rStyle w:val="24"/>
                <w:rFonts w:hint="default" w:ascii="Times New Roman" w:hAnsi="Times New Roman" w:cs="Times New Roman"/>
                <w:lang w:val="en-US" w:eastAsia="zh-CN" w:bidi="ar"/>
              </w:rPr>
              <w:t>年以上的既有非节能居住建筑；</w:t>
            </w:r>
            <w:r>
              <w:rPr>
                <w:rStyle w:val="15"/>
                <w:rFonts w:hint="default" w:ascii="Times New Roman" w:hAnsi="Times New Roman" w:cs="Times New Roman"/>
                <w:lang w:val="en-US" w:eastAsia="zh-CN" w:bidi="ar"/>
              </w:rPr>
              <w:br w:type="textWrapping"/>
            </w:r>
            <w:r>
              <w:rPr>
                <w:rStyle w:val="24"/>
                <w:rFonts w:hint="default" w:ascii="Times New Roman" w:hAnsi="Times New Roman" w:cs="Times New Roman"/>
                <w:lang w:val="en-US" w:eastAsia="zh-CN" w:bidi="ar"/>
              </w:rPr>
              <w:t>【</w:t>
            </w:r>
            <w:r>
              <w:rPr>
                <w:rStyle w:val="22"/>
                <w:rFonts w:hint="default" w:ascii="Times New Roman" w:hAnsi="Times New Roman" w:cs="Times New Roman"/>
                <w:lang w:val="en-US" w:eastAsia="zh-CN" w:bidi="ar"/>
              </w:rPr>
              <w:t>6</w:t>
            </w:r>
            <w:r>
              <w:rPr>
                <w:rStyle w:val="23"/>
                <w:rFonts w:hint="default" w:ascii="Times New Roman" w:hAnsi="Times New Roman" w:cs="Times New Roman"/>
                <w:lang w:val="en-US" w:eastAsia="zh-CN" w:bidi="ar"/>
              </w:rPr>
              <w:t>】</w:t>
            </w:r>
            <w:r>
              <w:rPr>
                <w:rStyle w:val="15"/>
                <w:rFonts w:hint="default" w:ascii="Times New Roman" w:hAnsi="Times New Roman" w:cs="Times New Roman"/>
                <w:lang w:val="en-US" w:eastAsia="zh-CN" w:bidi="ar"/>
              </w:rPr>
              <w:t>2024</w:t>
            </w:r>
            <w:r>
              <w:rPr>
                <w:rStyle w:val="24"/>
                <w:rFonts w:hint="default" w:ascii="Times New Roman" w:hAnsi="Times New Roman" w:cs="Times New Roman"/>
                <w:lang w:val="en-US" w:eastAsia="zh-CN" w:bidi="ar"/>
              </w:rPr>
              <w:t>年度完成统计建筑数量及面积为</w:t>
            </w:r>
            <w:r>
              <w:rPr>
                <w:rStyle w:val="15"/>
                <w:rFonts w:hint="default" w:ascii="Times New Roman" w:hAnsi="Times New Roman" w:cs="Times New Roman"/>
                <w:lang w:val="en-US" w:eastAsia="zh-CN" w:bidi="ar"/>
              </w:rPr>
              <w:t>2024</w:t>
            </w:r>
            <w:r>
              <w:rPr>
                <w:rStyle w:val="24"/>
                <w:rFonts w:hint="default" w:ascii="Times New Roman" w:hAnsi="Times New Roman" w:cs="Times New Roman"/>
                <w:lang w:val="en-US" w:eastAsia="zh-CN" w:bidi="ar"/>
              </w:rPr>
              <w:t>年度开展的民用建筑能源资源消耗统计工作中报送到统计系统的所有城镇建筑面积，包括城镇居住建筑和公共建筑</w:t>
            </w:r>
            <w:r>
              <w:rPr>
                <w:rStyle w:val="15"/>
                <w:rFonts w:hint="default" w:ascii="Times New Roman" w:hAnsi="Times New Roman" w:cs="Times New Roman"/>
                <w:lang w:val="en-US" w:eastAsia="zh-CN" w:bidi="ar"/>
              </w:rPr>
              <w:t>(</w:t>
            </w:r>
            <w:r>
              <w:rPr>
                <w:rStyle w:val="24"/>
                <w:rFonts w:hint="default" w:ascii="Times New Roman" w:hAnsi="Times New Roman" w:cs="Times New Roman"/>
                <w:lang w:val="en-US" w:eastAsia="zh-CN" w:bidi="ar"/>
              </w:rPr>
              <w:t>大型、中小型和国家机关公共建筑）。累计值为</w:t>
            </w:r>
            <w:r>
              <w:rPr>
                <w:rStyle w:val="15"/>
                <w:rFonts w:hint="default" w:ascii="Times New Roman" w:hAnsi="Times New Roman" w:cs="Times New Roman"/>
                <w:lang w:val="en-US" w:eastAsia="zh-CN" w:bidi="ar"/>
              </w:rPr>
              <w:t>2007</w:t>
            </w:r>
            <w:r>
              <w:rPr>
                <w:rStyle w:val="24"/>
                <w:rFonts w:hint="default" w:ascii="Times New Roman" w:hAnsi="Times New Roman" w:cs="Times New Roman"/>
                <w:lang w:val="en-US" w:eastAsia="zh-CN" w:bidi="ar"/>
              </w:rPr>
              <w:t>年起报送到统计系统中的历年的城镇居住建筑和公共建筑统计数量的直接加和。</w:t>
            </w:r>
            <w:r>
              <w:rPr>
                <w:rStyle w:val="15"/>
                <w:rFonts w:hint="default" w:ascii="Times New Roman" w:hAnsi="Times New Roman" w:cs="Times New Roman"/>
                <w:lang w:val="en-US" w:eastAsia="zh-CN" w:bidi="ar"/>
              </w:rPr>
              <w:t>1</w:t>
            </w:r>
            <w:r>
              <w:rPr>
                <w:rStyle w:val="24"/>
                <w:rFonts w:hint="default" w:ascii="Times New Roman" w:hAnsi="Times New Roman" w:cs="Times New Roman"/>
                <w:lang w:val="en-US" w:eastAsia="zh-CN" w:bidi="ar"/>
              </w:rPr>
              <w:t>栋次概念指</w:t>
            </w:r>
            <w:r>
              <w:rPr>
                <w:rStyle w:val="15"/>
                <w:rFonts w:hint="default" w:ascii="Times New Roman" w:hAnsi="Times New Roman" w:cs="Times New Roman"/>
                <w:lang w:val="en-US" w:eastAsia="zh-CN" w:bidi="ar"/>
              </w:rPr>
              <w:t>1</w:t>
            </w:r>
            <w:r>
              <w:rPr>
                <w:rStyle w:val="24"/>
                <w:rFonts w:hint="default" w:ascii="Times New Roman" w:hAnsi="Times New Roman" w:cs="Times New Roman"/>
                <w:lang w:val="en-US" w:eastAsia="zh-CN" w:bidi="ar"/>
              </w:rPr>
              <w:t>栋建筑报送</w:t>
            </w:r>
            <w:r>
              <w:rPr>
                <w:rStyle w:val="15"/>
                <w:rFonts w:hint="default" w:ascii="Times New Roman" w:hAnsi="Times New Roman" w:cs="Times New Roman"/>
                <w:lang w:val="en-US" w:eastAsia="zh-CN" w:bidi="ar"/>
              </w:rPr>
              <w:t>1</w:t>
            </w:r>
            <w:r>
              <w:rPr>
                <w:rStyle w:val="24"/>
                <w:rFonts w:hint="default" w:ascii="Times New Roman" w:hAnsi="Times New Roman" w:cs="Times New Roman"/>
                <w:lang w:val="en-US" w:eastAsia="zh-CN" w:bidi="ar"/>
              </w:rPr>
              <w:t>次，若</w:t>
            </w:r>
            <w:r>
              <w:rPr>
                <w:rStyle w:val="15"/>
                <w:rFonts w:hint="default" w:ascii="Times New Roman" w:hAnsi="Times New Roman" w:cs="Times New Roman"/>
                <w:lang w:val="en-US" w:eastAsia="zh-CN" w:bidi="ar"/>
              </w:rPr>
              <w:t>1</w:t>
            </w:r>
            <w:r>
              <w:rPr>
                <w:rStyle w:val="24"/>
                <w:rFonts w:hint="default" w:ascii="Times New Roman" w:hAnsi="Times New Roman" w:cs="Times New Roman"/>
                <w:lang w:val="en-US" w:eastAsia="zh-CN" w:bidi="ar"/>
              </w:rPr>
              <w:t>栋建筑历年共计报送</w:t>
            </w:r>
            <w:r>
              <w:rPr>
                <w:rStyle w:val="15"/>
                <w:rFonts w:hint="default" w:ascii="Times New Roman" w:hAnsi="Times New Roman" w:cs="Times New Roman"/>
                <w:lang w:val="en-US" w:eastAsia="zh-CN" w:bidi="ar"/>
              </w:rPr>
              <w:t>5</w:t>
            </w:r>
            <w:r>
              <w:rPr>
                <w:rStyle w:val="24"/>
                <w:rFonts w:hint="default" w:ascii="Times New Roman" w:hAnsi="Times New Roman" w:cs="Times New Roman"/>
                <w:lang w:val="en-US" w:eastAsia="zh-CN" w:bidi="ar"/>
              </w:rPr>
              <w:t>次，则为</w:t>
            </w:r>
            <w:r>
              <w:rPr>
                <w:rStyle w:val="15"/>
                <w:rFonts w:hint="default" w:ascii="Times New Roman" w:hAnsi="Times New Roman" w:cs="Times New Roman"/>
                <w:lang w:val="en-US" w:eastAsia="zh-CN" w:bidi="ar"/>
              </w:rPr>
              <w:t>5</w:t>
            </w:r>
            <w:r>
              <w:rPr>
                <w:rStyle w:val="24"/>
                <w:rFonts w:hint="default" w:ascii="Times New Roman" w:hAnsi="Times New Roman" w:cs="Times New Roman"/>
                <w:lang w:val="en-US" w:eastAsia="zh-CN" w:bidi="ar"/>
              </w:rPr>
              <w:t>栋次，下文栋次内涵相同。</w:t>
            </w:r>
            <w:r>
              <w:rPr>
                <w:rStyle w:val="22"/>
                <w:rFonts w:hint="default" w:ascii="Times New Roman" w:hAnsi="Times New Roman" w:cs="Times New Roman"/>
                <w:lang w:val="en-US" w:eastAsia="zh-CN" w:bidi="ar"/>
              </w:rPr>
              <w:br w:type="textWrapping"/>
            </w:r>
            <w:r>
              <w:rPr>
                <w:rStyle w:val="23"/>
                <w:rFonts w:hint="default" w:ascii="Times New Roman" w:hAnsi="Times New Roman" w:cs="Times New Roman"/>
                <w:lang w:val="en-US" w:eastAsia="zh-CN" w:bidi="ar"/>
              </w:rPr>
              <w:t>【</w:t>
            </w:r>
            <w:r>
              <w:rPr>
                <w:rStyle w:val="22"/>
                <w:rFonts w:hint="default" w:ascii="Times New Roman" w:hAnsi="Times New Roman" w:cs="Times New Roman"/>
                <w:lang w:val="en-US" w:eastAsia="zh-CN" w:bidi="ar"/>
              </w:rPr>
              <w:t>7</w:t>
            </w:r>
            <w:r>
              <w:rPr>
                <w:rStyle w:val="23"/>
                <w:rFonts w:hint="default" w:ascii="Times New Roman" w:hAnsi="Times New Roman" w:cs="Times New Roman"/>
                <w:lang w:val="en-US" w:eastAsia="zh-CN" w:bidi="ar"/>
              </w:rPr>
              <w:t>】</w:t>
            </w:r>
            <w:r>
              <w:rPr>
                <w:rStyle w:val="15"/>
                <w:rFonts w:hint="default" w:ascii="Times New Roman" w:hAnsi="Times New Roman" w:cs="Times New Roman"/>
                <w:lang w:val="en-US" w:eastAsia="zh-CN" w:bidi="ar"/>
              </w:rPr>
              <w:t>2024</w:t>
            </w:r>
            <w:r>
              <w:rPr>
                <w:rStyle w:val="24"/>
                <w:rFonts w:hint="default" w:ascii="Times New Roman" w:hAnsi="Times New Roman" w:cs="Times New Roman"/>
                <w:lang w:val="en-US" w:eastAsia="zh-CN" w:bidi="ar"/>
              </w:rPr>
              <w:t>年度完成公共建筑审计量为本年度完成量，累计值为</w:t>
            </w:r>
            <w:r>
              <w:rPr>
                <w:rStyle w:val="15"/>
                <w:rFonts w:hint="default" w:ascii="Times New Roman" w:hAnsi="Times New Roman" w:cs="Times New Roman"/>
                <w:lang w:val="en-US" w:eastAsia="zh-CN" w:bidi="ar"/>
              </w:rPr>
              <w:t>2007</w:t>
            </w:r>
            <w:r>
              <w:rPr>
                <w:rStyle w:val="24"/>
                <w:rFonts w:hint="default" w:ascii="Times New Roman" w:hAnsi="Times New Roman" w:cs="Times New Roman"/>
                <w:lang w:val="en-US" w:eastAsia="zh-CN" w:bidi="ar"/>
              </w:rPr>
              <w:t>年起历年审计量的年度总和。公示同审计口径。</w:t>
            </w:r>
            <w:r>
              <w:rPr>
                <w:rStyle w:val="22"/>
                <w:rFonts w:hint="default" w:ascii="Times New Roman" w:hAnsi="Times New Roman" w:cs="Times New Roman"/>
                <w:lang w:val="en-US" w:eastAsia="zh-CN" w:bidi="ar"/>
              </w:rPr>
              <w:br w:type="textWrapping"/>
            </w:r>
            <w:r>
              <w:rPr>
                <w:rStyle w:val="23"/>
                <w:rFonts w:hint="default" w:ascii="Times New Roman" w:hAnsi="Times New Roman" w:cs="Times New Roman"/>
                <w:lang w:val="en-US" w:eastAsia="zh-CN" w:bidi="ar"/>
              </w:rPr>
              <w:t>【</w:t>
            </w:r>
            <w:r>
              <w:rPr>
                <w:rStyle w:val="22"/>
                <w:rFonts w:hint="default" w:ascii="Times New Roman" w:hAnsi="Times New Roman" w:cs="Times New Roman"/>
                <w:lang w:val="en-US" w:eastAsia="zh-CN" w:bidi="ar"/>
              </w:rPr>
              <w:t>8</w:t>
            </w:r>
            <w:r>
              <w:rPr>
                <w:rStyle w:val="23"/>
                <w:rFonts w:hint="default" w:ascii="Times New Roman" w:hAnsi="Times New Roman" w:cs="Times New Roman"/>
                <w:lang w:val="en-US" w:eastAsia="zh-CN" w:bidi="ar"/>
              </w:rPr>
              <w:t>】</w:t>
            </w:r>
            <w:r>
              <w:rPr>
                <w:rStyle w:val="15"/>
                <w:rFonts w:hint="default" w:ascii="Times New Roman" w:hAnsi="Times New Roman" w:cs="Times New Roman"/>
                <w:lang w:val="en-US" w:eastAsia="zh-CN" w:bidi="ar"/>
              </w:rPr>
              <w:t>2024</w:t>
            </w:r>
            <w:r>
              <w:rPr>
                <w:rStyle w:val="24"/>
                <w:rFonts w:hint="default" w:ascii="Times New Roman" w:hAnsi="Times New Roman" w:cs="Times New Roman"/>
                <w:lang w:val="en-US" w:eastAsia="zh-CN" w:bidi="ar"/>
              </w:rPr>
              <w:t>年度新增完成监测建筑为</w:t>
            </w:r>
            <w:r>
              <w:rPr>
                <w:rStyle w:val="15"/>
                <w:rFonts w:hint="default" w:ascii="Times New Roman" w:hAnsi="Times New Roman" w:cs="Times New Roman"/>
                <w:lang w:val="en-US" w:eastAsia="zh-CN" w:bidi="ar"/>
              </w:rPr>
              <w:t>2024</w:t>
            </w:r>
            <w:r>
              <w:rPr>
                <w:rStyle w:val="24"/>
                <w:rFonts w:hint="default" w:ascii="Times New Roman" w:hAnsi="Times New Roman" w:cs="Times New Roman"/>
                <w:lang w:val="en-US" w:eastAsia="zh-CN" w:bidi="ar"/>
              </w:rPr>
              <w:t>年度新接入监测系统的建筑，若无新增填</w:t>
            </w:r>
            <w:r>
              <w:rPr>
                <w:rStyle w:val="15"/>
                <w:rFonts w:hint="default" w:ascii="Times New Roman" w:hAnsi="Times New Roman" w:cs="Times New Roman"/>
                <w:lang w:val="en-US" w:eastAsia="zh-CN" w:bidi="ar"/>
              </w:rPr>
              <w:t>0</w:t>
            </w:r>
            <w:r>
              <w:rPr>
                <w:rStyle w:val="24"/>
                <w:rFonts w:hint="default" w:ascii="Times New Roman" w:hAnsi="Times New Roman" w:cs="Times New Roman"/>
                <w:lang w:val="en-US" w:eastAsia="zh-CN" w:bidi="ar"/>
              </w:rPr>
              <w:t>；累计公共建筑监测数量和面积为</w:t>
            </w:r>
            <w:r>
              <w:rPr>
                <w:rStyle w:val="15"/>
                <w:rFonts w:hint="default" w:ascii="Times New Roman" w:hAnsi="Times New Roman" w:cs="Times New Roman"/>
                <w:lang w:val="en-US" w:eastAsia="zh-CN" w:bidi="ar"/>
              </w:rPr>
              <w:t>2024</w:t>
            </w:r>
            <w:r>
              <w:rPr>
                <w:rStyle w:val="24"/>
                <w:rFonts w:hint="default" w:ascii="Times New Roman" w:hAnsi="Times New Roman" w:cs="Times New Roman"/>
                <w:lang w:val="en-US" w:eastAsia="zh-CN" w:bidi="ar"/>
              </w:rPr>
              <w:t>年底实现的省级或市级监测平台中公共建筑能耗监测建筑总数量和面积，非历年加和，同时因某些原因中断监测的建筑应予以扣除。</w:t>
            </w:r>
            <w:r>
              <w:rPr>
                <w:rStyle w:val="24"/>
                <w:rFonts w:hint="default" w:ascii="Times New Roman" w:hAnsi="Times New Roman" w:cs="Times New Roman"/>
                <w:lang w:val="en-US" w:eastAsia="zh-CN" w:bidi="ar"/>
              </w:rPr>
              <w:br w:type="textWrapping"/>
            </w:r>
            <w:r>
              <w:rPr>
                <w:rStyle w:val="24"/>
                <w:rFonts w:hint="default" w:ascii="Times New Roman" w:hAnsi="Times New Roman" w:cs="Times New Roman"/>
                <w:lang w:val="en-US" w:eastAsia="zh-CN" w:bidi="ar"/>
              </w:rPr>
              <w:t>【</w:t>
            </w:r>
            <w:r>
              <w:rPr>
                <w:rStyle w:val="22"/>
                <w:rFonts w:hint="default" w:ascii="Times New Roman" w:hAnsi="Times New Roman" w:cs="Times New Roman"/>
                <w:lang w:val="en-US" w:eastAsia="zh-CN" w:bidi="ar"/>
              </w:rPr>
              <w:t>9</w:t>
            </w:r>
            <w:r>
              <w:rPr>
                <w:rStyle w:val="24"/>
                <w:rFonts w:hint="default" w:ascii="Times New Roman" w:hAnsi="Times New Roman" w:cs="Times New Roman"/>
                <w:lang w:val="en-US" w:eastAsia="zh-CN" w:bidi="ar"/>
              </w:rPr>
              <w:t>】建筑新增太阳能光电装机容量，指分布式光伏中建筑光伏的新增装机容量，请与地方对应能源局沟通获取该数据。</w:t>
            </w:r>
            <w:r>
              <w:rPr>
                <w:rStyle w:val="15"/>
                <w:rFonts w:hint="default" w:ascii="Times New Roman" w:hAnsi="Times New Roman" w:cs="Times New Roman"/>
                <w:lang w:val="en-US" w:eastAsia="zh-CN" w:bidi="ar"/>
              </w:rPr>
              <w:br w:type="textWrapping"/>
            </w:r>
            <w:r>
              <w:rPr>
                <w:rStyle w:val="20"/>
                <w:rFonts w:hint="default" w:ascii="Times New Roman" w:hAnsi="Times New Roman" w:cs="Times New Roman"/>
                <w:lang w:val="en-US" w:eastAsia="zh-CN" w:bidi="ar"/>
              </w:rPr>
              <w:t>【</w:t>
            </w:r>
            <w:r>
              <w:rPr>
                <w:rStyle w:val="22"/>
                <w:rFonts w:hint="default" w:ascii="Times New Roman" w:hAnsi="Times New Roman" w:cs="Times New Roman"/>
                <w:lang w:val="en-US" w:eastAsia="zh-CN" w:bidi="ar"/>
              </w:rPr>
              <w:t>10</w:t>
            </w:r>
            <w:r>
              <w:rPr>
                <w:rStyle w:val="20"/>
                <w:rFonts w:hint="default" w:ascii="Times New Roman" w:hAnsi="Times New Roman" w:cs="Times New Roman"/>
                <w:lang w:val="en-US" w:eastAsia="zh-CN" w:bidi="ar"/>
              </w:rPr>
              <w:t>】</w:t>
            </w:r>
            <w:r>
              <w:rPr>
                <w:rStyle w:val="25"/>
                <w:rFonts w:hint="default" w:ascii="Times New Roman" w:hAnsi="Times New Roman" w:eastAsia="宋体" w:cs="Times New Roman"/>
                <w:sz w:val="24"/>
                <w:szCs w:val="24"/>
                <w:lang w:val="en-US" w:eastAsia="zh-CN" w:bidi="ar"/>
              </w:rPr>
              <w:t>供电总量中绿色电力占比，指省域供电系统中太阳能光伏发电、风能、核电、地热能等发电占总发电量比例。</w:t>
            </w:r>
            <w:r>
              <w:rPr>
                <w:rStyle w:val="24"/>
                <w:rFonts w:hint="default" w:ascii="Times New Roman" w:hAnsi="Times New Roman" w:cs="Times New Roman"/>
                <w:lang w:val="en-US" w:eastAsia="zh-CN" w:bidi="ar"/>
              </w:rPr>
              <w:br w:type="textWrapping"/>
            </w:r>
            <w:r>
              <w:rPr>
                <w:rStyle w:val="24"/>
                <w:rFonts w:hint="default" w:ascii="Times New Roman" w:hAnsi="Times New Roman" w:cs="Times New Roman"/>
                <w:lang w:val="en-US" w:eastAsia="zh-CN" w:bidi="ar"/>
              </w:rPr>
              <w:t>【</w:t>
            </w:r>
            <w:r>
              <w:rPr>
                <w:rStyle w:val="22"/>
                <w:rFonts w:hint="default" w:ascii="Times New Roman" w:hAnsi="Times New Roman" w:cs="Times New Roman"/>
                <w:lang w:val="en-US" w:eastAsia="zh-CN" w:bidi="ar"/>
              </w:rPr>
              <w:t>11</w:t>
            </w:r>
            <w:r>
              <w:rPr>
                <w:rStyle w:val="24"/>
                <w:rFonts w:hint="default" w:ascii="Times New Roman" w:hAnsi="Times New Roman" w:cs="Times New Roman"/>
                <w:lang w:val="en-US" w:eastAsia="zh-CN" w:bidi="ar"/>
              </w:rPr>
              <w:t>】标注※指标根据上报数据自动计算，请与</w:t>
            </w:r>
            <w:r>
              <w:rPr>
                <w:rStyle w:val="15"/>
                <w:rFonts w:hint="default" w:ascii="Times New Roman" w:hAnsi="Times New Roman" w:cs="Times New Roman"/>
                <w:lang w:val="en-US" w:eastAsia="zh-CN" w:bidi="ar"/>
              </w:rPr>
              <w:t>2023</w:t>
            </w:r>
            <w:r>
              <w:rPr>
                <w:rStyle w:val="24"/>
                <w:rFonts w:hint="default" w:ascii="Times New Roman" w:hAnsi="Times New Roman" w:cs="Times New Roman"/>
                <w:lang w:val="en-US" w:eastAsia="zh-CN" w:bidi="ar"/>
              </w:rPr>
              <w:t>年数据校验，核查数据的</w:t>
            </w:r>
            <w:r>
              <w:rPr>
                <w:rStyle w:val="26"/>
                <w:rFonts w:hint="default" w:ascii="Times New Roman" w:hAnsi="Times New Roman" w:cs="Times New Roman"/>
                <w:lang w:val="en-US" w:eastAsia="zh-CN" w:bidi="ar"/>
              </w:rPr>
              <w:t>准确性、合理性</w:t>
            </w:r>
            <w:r>
              <w:rPr>
                <w:rStyle w:val="24"/>
                <w:rFonts w:hint="default" w:ascii="Times New Roman" w:hAnsi="Times New Roman" w:cs="Times New Roman"/>
                <w:lang w:val="en-US" w:eastAsia="zh-CN" w:bidi="ar"/>
              </w:rPr>
              <w:t>。</w:t>
            </w:r>
          </w:p>
        </w:tc>
      </w:tr>
    </w:tbl>
    <w:p w14:paraId="2B5449FF">
      <w:pPr>
        <w:pStyle w:val="2"/>
        <w:rPr>
          <w:rFonts w:hint="default" w:ascii="黑体" w:hAnsi="黑体" w:eastAsia="黑体" w:cs="黑体"/>
          <w:sz w:val="32"/>
          <w:szCs w:val="32"/>
          <w:lang w:val="en-US" w:eastAsia="zh-CN"/>
        </w:rPr>
        <w:sectPr>
          <w:pgSz w:w="11906" w:h="16838"/>
          <w:pgMar w:top="1440" w:right="1800" w:bottom="1440" w:left="1800" w:header="851" w:footer="992" w:gutter="0"/>
          <w:cols w:space="425" w:num="1"/>
          <w:docGrid w:type="lines" w:linePitch="312" w:charSpace="0"/>
        </w:sectPr>
      </w:pPr>
    </w:p>
    <w:p w14:paraId="54808CC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113DD8F2">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湖南省建筑科技项目信息收集表</w:t>
      </w:r>
    </w:p>
    <w:p w14:paraId="4C8E1479">
      <w:pPr>
        <w:pStyle w:val="2"/>
        <w:jc w:val="lef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填报市州：                                                                              </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3446"/>
        <w:gridCol w:w="2408"/>
        <w:gridCol w:w="2408"/>
        <w:gridCol w:w="2408"/>
        <w:gridCol w:w="2409"/>
      </w:tblGrid>
      <w:tr w14:paraId="4204B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384" w:type="pct"/>
            <w:vAlign w:val="center"/>
          </w:tcPr>
          <w:p w14:paraId="69E590B3">
            <w:pPr>
              <w:pStyle w:val="2"/>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序号</w:t>
            </w:r>
          </w:p>
        </w:tc>
        <w:tc>
          <w:tcPr>
            <w:tcW w:w="1215" w:type="pct"/>
            <w:vAlign w:val="center"/>
          </w:tcPr>
          <w:p w14:paraId="170B8475">
            <w:pPr>
              <w:pStyle w:val="2"/>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项目名称</w:t>
            </w:r>
          </w:p>
        </w:tc>
        <w:tc>
          <w:tcPr>
            <w:tcW w:w="849" w:type="pct"/>
            <w:vAlign w:val="center"/>
          </w:tcPr>
          <w:p w14:paraId="746896E2">
            <w:pPr>
              <w:pStyle w:val="2"/>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申报单位</w:t>
            </w:r>
          </w:p>
        </w:tc>
        <w:tc>
          <w:tcPr>
            <w:tcW w:w="849" w:type="pct"/>
            <w:vAlign w:val="center"/>
          </w:tcPr>
          <w:p w14:paraId="3ABB0BFE">
            <w:pPr>
              <w:pStyle w:val="2"/>
              <w:jc w:val="center"/>
              <w:rPr>
                <w:rFonts w:hint="eastAsia" w:asciiTheme="majorEastAsia" w:hAnsiTheme="majorEastAsia" w:eastAsiaTheme="majorEastAsia" w:cstheme="majorEastAsia"/>
                <w:b/>
                <w:bCs/>
                <w:kern w:val="2"/>
                <w:sz w:val="24"/>
                <w:szCs w:val="24"/>
                <w:vertAlign w:val="baseline"/>
                <w:lang w:val="en-US" w:eastAsia="zh-CN" w:bidi="ar-SA"/>
              </w:rPr>
            </w:pPr>
            <w:r>
              <w:rPr>
                <w:rFonts w:hint="eastAsia" w:asciiTheme="majorEastAsia" w:hAnsiTheme="majorEastAsia" w:eastAsiaTheme="majorEastAsia" w:cstheme="majorEastAsia"/>
                <w:b/>
                <w:bCs/>
                <w:sz w:val="24"/>
                <w:szCs w:val="24"/>
                <w:vertAlign w:val="baseline"/>
                <w:lang w:val="en-US" w:eastAsia="zh-CN"/>
              </w:rPr>
              <w:t>科技创新类别</w:t>
            </w:r>
          </w:p>
        </w:tc>
        <w:tc>
          <w:tcPr>
            <w:tcW w:w="849" w:type="pct"/>
            <w:vAlign w:val="center"/>
          </w:tcPr>
          <w:p w14:paraId="21EB5F35">
            <w:pPr>
              <w:pStyle w:val="2"/>
              <w:jc w:val="center"/>
              <w:rPr>
                <w:rFonts w:hint="eastAsia" w:asciiTheme="majorEastAsia" w:hAnsiTheme="majorEastAsia" w:eastAsiaTheme="majorEastAsia" w:cstheme="majorEastAsia"/>
                <w:b/>
                <w:bCs/>
                <w:kern w:val="2"/>
                <w:sz w:val="24"/>
                <w:szCs w:val="24"/>
                <w:vertAlign w:val="baseline"/>
                <w:lang w:val="en-US" w:eastAsia="zh-CN" w:bidi="ar-SA"/>
              </w:rPr>
            </w:pPr>
            <w:r>
              <w:rPr>
                <w:rFonts w:hint="eastAsia" w:asciiTheme="majorEastAsia" w:hAnsiTheme="majorEastAsia" w:eastAsiaTheme="majorEastAsia" w:cstheme="majorEastAsia"/>
                <w:b/>
                <w:bCs/>
                <w:sz w:val="24"/>
                <w:szCs w:val="24"/>
                <w:vertAlign w:val="baseline"/>
                <w:lang w:val="en-US" w:eastAsia="zh-CN"/>
              </w:rPr>
              <w:t>科技创新内容</w:t>
            </w:r>
          </w:p>
        </w:tc>
        <w:tc>
          <w:tcPr>
            <w:tcW w:w="849" w:type="pct"/>
            <w:vAlign w:val="center"/>
          </w:tcPr>
          <w:p w14:paraId="750E1773">
            <w:pPr>
              <w:pStyle w:val="2"/>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技术实施效果</w:t>
            </w:r>
          </w:p>
        </w:tc>
      </w:tr>
      <w:tr w14:paraId="41D2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3746BD90">
            <w:pPr>
              <w:pStyle w:val="2"/>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215" w:type="pct"/>
            <w:vAlign w:val="center"/>
          </w:tcPr>
          <w:p w14:paraId="66DEEAE3">
            <w:pPr>
              <w:pStyle w:val="2"/>
              <w:jc w:val="center"/>
              <w:rPr>
                <w:rFonts w:hint="eastAsia" w:ascii="仿宋_GB2312" w:hAnsi="仿宋_GB2312" w:eastAsia="仿宋_GB2312" w:cs="仿宋_GB2312"/>
                <w:sz w:val="28"/>
                <w:szCs w:val="28"/>
                <w:vertAlign w:val="baseline"/>
                <w:lang w:val="en-US" w:eastAsia="zh-CN"/>
              </w:rPr>
            </w:pPr>
          </w:p>
        </w:tc>
        <w:tc>
          <w:tcPr>
            <w:tcW w:w="849" w:type="pct"/>
            <w:vAlign w:val="center"/>
          </w:tcPr>
          <w:p w14:paraId="44B4BBAD">
            <w:pPr>
              <w:pStyle w:val="2"/>
              <w:jc w:val="center"/>
              <w:rPr>
                <w:rFonts w:hint="eastAsia" w:ascii="仿宋_GB2312" w:hAnsi="仿宋_GB2312" w:eastAsia="仿宋_GB2312" w:cs="仿宋_GB2312"/>
                <w:sz w:val="28"/>
                <w:szCs w:val="28"/>
                <w:vertAlign w:val="baseline"/>
                <w:lang w:val="en-US" w:eastAsia="zh-CN"/>
              </w:rPr>
            </w:pPr>
          </w:p>
        </w:tc>
        <w:tc>
          <w:tcPr>
            <w:tcW w:w="849" w:type="pct"/>
            <w:vAlign w:val="center"/>
          </w:tcPr>
          <w:p w14:paraId="472EC1FA">
            <w:pPr>
              <w:pStyle w:val="2"/>
              <w:jc w:val="center"/>
              <w:rPr>
                <w:rFonts w:hint="eastAsia" w:ascii="仿宋_GB2312" w:hAnsi="仿宋_GB2312" w:eastAsia="仿宋_GB2312" w:cs="仿宋_GB2312"/>
                <w:sz w:val="28"/>
                <w:szCs w:val="28"/>
                <w:vertAlign w:val="baseline"/>
                <w:lang w:val="en-US" w:eastAsia="zh-CN"/>
              </w:rPr>
            </w:pPr>
          </w:p>
        </w:tc>
        <w:tc>
          <w:tcPr>
            <w:tcW w:w="849" w:type="pct"/>
            <w:vAlign w:val="center"/>
          </w:tcPr>
          <w:p w14:paraId="0AF1EE8B">
            <w:pPr>
              <w:pStyle w:val="2"/>
              <w:jc w:val="center"/>
              <w:rPr>
                <w:rFonts w:hint="eastAsia" w:ascii="仿宋_GB2312" w:hAnsi="仿宋_GB2312" w:eastAsia="仿宋_GB2312" w:cs="仿宋_GB2312"/>
                <w:sz w:val="28"/>
                <w:szCs w:val="28"/>
                <w:vertAlign w:val="baseline"/>
                <w:lang w:val="en-US" w:eastAsia="zh-CN"/>
              </w:rPr>
            </w:pPr>
          </w:p>
        </w:tc>
        <w:tc>
          <w:tcPr>
            <w:tcW w:w="849" w:type="pct"/>
            <w:vAlign w:val="center"/>
          </w:tcPr>
          <w:p w14:paraId="666A06FE">
            <w:pPr>
              <w:pStyle w:val="2"/>
              <w:jc w:val="center"/>
              <w:rPr>
                <w:rFonts w:hint="eastAsia" w:ascii="仿宋_GB2312" w:hAnsi="仿宋_GB2312" w:eastAsia="仿宋_GB2312" w:cs="仿宋_GB2312"/>
                <w:sz w:val="28"/>
                <w:szCs w:val="28"/>
                <w:vertAlign w:val="baseline"/>
                <w:lang w:val="en-US" w:eastAsia="zh-CN"/>
              </w:rPr>
            </w:pPr>
          </w:p>
        </w:tc>
      </w:tr>
    </w:tbl>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8"/>
        <w:gridCol w:w="427"/>
        <w:gridCol w:w="589"/>
        <w:gridCol w:w="550"/>
        <w:gridCol w:w="638"/>
        <w:gridCol w:w="420"/>
        <w:gridCol w:w="397"/>
        <w:gridCol w:w="678"/>
        <w:gridCol w:w="522"/>
        <w:gridCol w:w="916"/>
        <w:gridCol w:w="632"/>
        <w:gridCol w:w="1131"/>
        <w:gridCol w:w="709"/>
        <w:gridCol w:w="1364"/>
        <w:gridCol w:w="876"/>
        <w:gridCol w:w="780"/>
        <w:gridCol w:w="417"/>
        <w:gridCol w:w="465"/>
        <w:gridCol w:w="1114"/>
        <w:gridCol w:w="901"/>
      </w:tblGrid>
      <w:tr w14:paraId="18BF0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00" w:type="pct"/>
            <w:gridSpan w:val="20"/>
            <w:tcBorders>
              <w:top w:val="nil"/>
              <w:left w:val="nil"/>
              <w:bottom w:val="nil"/>
              <w:right w:val="nil"/>
            </w:tcBorders>
            <w:shd w:val="clear" w:color="auto" w:fill="auto"/>
            <w:noWrap/>
            <w:vAlign w:val="center"/>
          </w:tcPr>
          <w:p w14:paraId="60D6801D">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湖南省建筑节能改造项目收集表</w:t>
            </w:r>
          </w:p>
          <w:p w14:paraId="7EB6A511">
            <w:pPr>
              <w:pStyle w:val="2"/>
              <w:rPr>
                <w:rFonts w:hint="eastAsia" w:eastAsiaTheme="minorEastAsia"/>
                <w:lang w:eastAsia="zh-CN"/>
              </w:rPr>
            </w:pPr>
            <w:r>
              <w:rPr>
                <w:rFonts w:hint="eastAsia" w:ascii="仿宋_GB2312" w:hAnsi="仿宋_GB2312" w:eastAsia="仿宋_GB2312" w:cs="仿宋_GB2312"/>
                <w:sz w:val="28"/>
                <w:szCs w:val="28"/>
                <w:vertAlign w:val="baseline"/>
                <w:lang w:val="en-US" w:eastAsia="zh-CN"/>
              </w:rPr>
              <w:t xml:space="preserve">填报市州：                                                                              </w:t>
            </w:r>
          </w:p>
        </w:tc>
      </w:tr>
      <w:tr w14:paraId="126BE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803E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序号</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309E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项目名称</w:t>
            </w: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03A7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项目面积/万㎡</w:t>
            </w:r>
          </w:p>
        </w:tc>
        <w:tc>
          <w:tcPr>
            <w:tcW w:w="1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FC6C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项目类型</w:t>
            </w:r>
          </w:p>
        </w:tc>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5C86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项目所在地</w:t>
            </w:r>
          </w:p>
        </w:tc>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F722C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建设进度</w:t>
            </w:r>
          </w:p>
        </w:tc>
        <w:tc>
          <w:tcPr>
            <w:tcW w:w="1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0E7FB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项目内容</w:t>
            </w:r>
          </w:p>
        </w:tc>
        <w:tc>
          <w:tcPr>
            <w:tcW w:w="2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9288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项目法人(单位）</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A77C3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企业性质</w:t>
            </w:r>
          </w:p>
        </w:tc>
        <w:tc>
          <w:tcPr>
            <w:tcW w:w="3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B0C02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开工/预计开工时间</w:t>
            </w:r>
          </w:p>
        </w:tc>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1F59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预计完工时间</w:t>
            </w:r>
          </w:p>
        </w:tc>
        <w:tc>
          <w:tcPr>
            <w:tcW w:w="6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CD3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val="0"/>
                <w:i w:val="0"/>
                <w:color w:val="000000"/>
                <w:sz w:val="21"/>
                <w:szCs w:val="21"/>
                <w:u w:val="none"/>
              </w:rPr>
            </w:pPr>
            <w:r>
              <w:rPr>
                <w:rFonts w:hint="eastAsia" w:ascii="宋体" w:hAnsi="宋体" w:eastAsia="宋体" w:cs="宋体"/>
                <w:b/>
                <w:bCs w:val="0"/>
                <w:i w:val="0"/>
                <w:color w:val="000000"/>
                <w:kern w:val="0"/>
                <w:sz w:val="21"/>
                <w:szCs w:val="21"/>
                <w:u w:val="none"/>
                <w:lang w:val="en-US" w:eastAsia="zh-CN" w:bidi="ar"/>
              </w:rPr>
              <w:t>项目总投资</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B2AC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截止申报时（2025x月x日）工期进度已完成投资</w:t>
            </w:r>
          </w:p>
        </w:tc>
        <w:tc>
          <w:tcPr>
            <w:tcW w:w="3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48BD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项目投资中属于超长期特别国债支持范围的投资</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F21A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采用技术类型</w:t>
            </w:r>
          </w:p>
        </w:tc>
        <w:tc>
          <w:tcPr>
            <w:tcW w:w="7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F5872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项目实施效果</w:t>
            </w: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0B7A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备注</w:t>
            </w:r>
          </w:p>
        </w:tc>
      </w:tr>
      <w:tr w14:paraId="4F5C7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66905">
            <w:pPr>
              <w:jc w:val="center"/>
              <w:rPr>
                <w:rFonts w:hint="eastAsia" w:ascii="宋体" w:hAnsi="宋体" w:eastAsia="宋体" w:cs="宋体"/>
                <w:b/>
                <w:bCs w:val="0"/>
                <w:i w:val="0"/>
                <w:color w:val="000000"/>
                <w:sz w:val="20"/>
                <w:szCs w:val="20"/>
                <w:u w:val="none"/>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4BED0">
            <w:pPr>
              <w:jc w:val="center"/>
              <w:rPr>
                <w:rFonts w:hint="eastAsia" w:ascii="宋体" w:hAnsi="宋体" w:eastAsia="宋体" w:cs="宋体"/>
                <w:b/>
                <w:bCs w:val="0"/>
                <w:i w:val="0"/>
                <w:color w:val="000000"/>
                <w:sz w:val="20"/>
                <w:szCs w:val="20"/>
                <w:u w:val="none"/>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36073">
            <w:pPr>
              <w:jc w:val="center"/>
              <w:rPr>
                <w:rFonts w:hint="eastAsia" w:ascii="宋体" w:hAnsi="宋体" w:eastAsia="宋体" w:cs="宋体"/>
                <w:b/>
                <w:bCs w:val="0"/>
                <w:i w:val="0"/>
                <w:color w:val="000000"/>
                <w:sz w:val="20"/>
                <w:szCs w:val="20"/>
                <w:u w:val="none"/>
              </w:rPr>
            </w:pPr>
          </w:p>
        </w:tc>
        <w:tc>
          <w:tcPr>
            <w:tcW w:w="1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9E7C1">
            <w:pPr>
              <w:jc w:val="center"/>
              <w:rPr>
                <w:rFonts w:hint="eastAsia" w:ascii="宋体" w:hAnsi="宋体" w:eastAsia="宋体" w:cs="宋体"/>
                <w:b/>
                <w:bCs w:val="0"/>
                <w:i w:val="0"/>
                <w:color w:val="000000"/>
                <w:sz w:val="20"/>
                <w:szCs w:val="20"/>
                <w:u w:val="none"/>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38D1E">
            <w:pPr>
              <w:jc w:val="center"/>
              <w:rPr>
                <w:rFonts w:hint="eastAsia" w:ascii="宋体" w:hAnsi="宋体" w:eastAsia="宋体" w:cs="宋体"/>
                <w:b/>
                <w:bCs w:val="0"/>
                <w:i w:val="0"/>
                <w:color w:val="000000"/>
                <w:sz w:val="20"/>
                <w:szCs w:val="20"/>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190B8">
            <w:pPr>
              <w:jc w:val="center"/>
              <w:rPr>
                <w:rFonts w:hint="eastAsia" w:ascii="宋体" w:hAnsi="宋体" w:eastAsia="宋体" w:cs="宋体"/>
                <w:b/>
                <w:bCs w:val="0"/>
                <w:i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A0188">
            <w:pPr>
              <w:jc w:val="center"/>
              <w:rPr>
                <w:rFonts w:hint="eastAsia" w:ascii="宋体" w:hAnsi="宋体" w:eastAsia="宋体" w:cs="宋体"/>
                <w:b/>
                <w:bCs w:val="0"/>
                <w:i w:val="0"/>
                <w:color w:val="000000"/>
                <w:sz w:val="20"/>
                <w:szCs w:val="20"/>
                <w:u w:val="none"/>
              </w:rPr>
            </w:pP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36DAF">
            <w:pPr>
              <w:jc w:val="center"/>
              <w:rPr>
                <w:rFonts w:hint="eastAsia" w:ascii="宋体" w:hAnsi="宋体" w:eastAsia="宋体" w:cs="宋体"/>
                <w:b/>
                <w:bCs w:val="0"/>
                <w:i w:val="0"/>
                <w:color w:val="000000"/>
                <w:sz w:val="20"/>
                <w:szCs w:val="20"/>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74CE4">
            <w:pPr>
              <w:jc w:val="center"/>
              <w:rPr>
                <w:rFonts w:hint="eastAsia" w:ascii="宋体" w:hAnsi="宋体" w:eastAsia="宋体" w:cs="宋体"/>
                <w:b/>
                <w:bCs w:val="0"/>
                <w:i w:val="0"/>
                <w:color w:val="000000"/>
                <w:sz w:val="20"/>
                <w:szCs w:val="20"/>
                <w:u w:val="none"/>
              </w:rPr>
            </w:pPr>
          </w:p>
        </w:tc>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426C8">
            <w:pPr>
              <w:jc w:val="center"/>
              <w:rPr>
                <w:rFonts w:hint="eastAsia" w:ascii="宋体" w:hAnsi="宋体" w:eastAsia="宋体" w:cs="宋体"/>
                <w:b/>
                <w:bCs w:val="0"/>
                <w:i w:val="0"/>
                <w:color w:val="000000"/>
                <w:sz w:val="20"/>
                <w:szCs w:val="20"/>
                <w:u w:val="none"/>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2F001">
            <w:pPr>
              <w:jc w:val="center"/>
              <w:rPr>
                <w:rFonts w:hint="eastAsia" w:ascii="宋体" w:hAnsi="宋体" w:eastAsia="宋体" w:cs="宋体"/>
                <w:b/>
                <w:bCs w:val="0"/>
                <w:i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E117B">
            <w:pPr>
              <w:keepNext w:val="0"/>
              <w:keepLines w:val="0"/>
              <w:widowControl/>
              <w:suppressLineNumbers w:val="0"/>
              <w:jc w:val="center"/>
              <w:textAlignment w:val="center"/>
              <w:rPr>
                <w:rFonts w:hint="eastAsia" w:ascii="宋体" w:hAnsi="宋体" w:eastAsia="宋体" w:cs="宋体"/>
                <w:b/>
                <w:bCs w:val="0"/>
                <w:i w:val="0"/>
                <w:color w:val="000000"/>
                <w:sz w:val="20"/>
                <w:szCs w:val="20"/>
                <w:u w:val="none"/>
              </w:rPr>
            </w:pPr>
            <w:r>
              <w:rPr>
                <w:rFonts w:hint="eastAsia" w:ascii="宋体" w:hAnsi="宋体" w:eastAsia="宋体" w:cs="宋体"/>
                <w:b/>
                <w:bCs w:val="0"/>
                <w:i w:val="0"/>
                <w:color w:val="000000"/>
                <w:kern w:val="0"/>
                <w:sz w:val="20"/>
                <w:szCs w:val="20"/>
                <w:u w:val="none"/>
                <w:lang w:val="en-US" w:eastAsia="zh-CN" w:bidi="ar"/>
              </w:rPr>
              <w:t>项目总投资（万元）</w:t>
            </w:r>
          </w:p>
        </w:tc>
        <w:tc>
          <w:tcPr>
            <w:tcW w:w="250" w:type="pct"/>
            <w:tcBorders>
              <w:top w:val="single" w:color="000000" w:sz="4" w:space="0"/>
              <w:left w:val="single" w:color="000000" w:sz="4" w:space="0"/>
              <w:bottom w:val="single" w:color="000000" w:sz="4" w:space="0"/>
              <w:right w:val="nil"/>
            </w:tcBorders>
            <w:shd w:val="clear" w:color="auto" w:fill="auto"/>
            <w:vAlign w:val="center"/>
          </w:tcPr>
          <w:p w14:paraId="5592EE40">
            <w:pPr>
              <w:keepNext w:val="0"/>
              <w:keepLines w:val="0"/>
              <w:widowControl/>
              <w:suppressLineNumbers w:val="0"/>
              <w:jc w:val="center"/>
              <w:textAlignment w:val="center"/>
              <w:rPr>
                <w:rFonts w:hint="eastAsia" w:ascii="宋体" w:hAnsi="宋体" w:eastAsia="宋体" w:cs="宋体"/>
                <w:b/>
                <w:bCs w:val="0"/>
                <w:i w:val="0"/>
                <w:color w:val="000000"/>
                <w:sz w:val="20"/>
                <w:szCs w:val="20"/>
                <w:u w:val="none"/>
              </w:rPr>
            </w:pPr>
            <w:r>
              <w:rPr>
                <w:rFonts w:hint="eastAsia" w:ascii="宋体" w:hAnsi="宋体" w:eastAsia="宋体" w:cs="宋体"/>
                <w:b/>
                <w:bCs w:val="0"/>
                <w:i w:val="0"/>
                <w:color w:val="000000"/>
                <w:kern w:val="0"/>
                <w:sz w:val="20"/>
                <w:szCs w:val="20"/>
                <w:u w:val="none"/>
                <w:lang w:val="en-US" w:eastAsia="zh-CN" w:bidi="ar"/>
              </w:rPr>
              <w:t>资金来源</w:t>
            </w: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A9531">
            <w:pPr>
              <w:jc w:val="center"/>
              <w:rPr>
                <w:rFonts w:hint="eastAsia" w:ascii="宋体" w:hAnsi="宋体" w:eastAsia="宋体" w:cs="宋体"/>
                <w:b/>
                <w:bCs w:val="0"/>
                <w:i w:val="0"/>
                <w:color w:val="000000"/>
                <w:sz w:val="20"/>
                <w:szCs w:val="20"/>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F3627">
            <w:pPr>
              <w:jc w:val="center"/>
              <w:rPr>
                <w:rFonts w:hint="eastAsia" w:ascii="宋体" w:hAnsi="宋体" w:eastAsia="宋体" w:cs="宋体"/>
                <w:b/>
                <w:bCs w:val="0"/>
                <w:i w:val="0"/>
                <w:color w:val="000000"/>
                <w:sz w:val="20"/>
                <w:szCs w:val="20"/>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AE2BD">
            <w:pPr>
              <w:jc w:val="center"/>
              <w:rPr>
                <w:rFonts w:hint="eastAsia" w:ascii="宋体" w:hAnsi="宋体" w:eastAsia="宋体" w:cs="宋体"/>
                <w:b/>
                <w:bCs w:val="0"/>
                <w:i w:val="0"/>
                <w:color w:val="000000"/>
                <w:sz w:val="20"/>
                <w:szCs w:val="20"/>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65CFD">
            <w:pPr>
              <w:jc w:val="center"/>
              <w:rPr>
                <w:rFonts w:hint="eastAsia" w:ascii="宋体" w:hAnsi="宋体" w:eastAsia="宋体" w:cs="宋体"/>
                <w:b/>
                <w:bCs w:val="0"/>
                <w:i w:val="0"/>
                <w:color w:val="000000"/>
                <w:sz w:val="20"/>
                <w:szCs w:val="20"/>
                <w:u w:val="none"/>
                <w:lang w:eastAsia="zh-CN"/>
              </w:rPr>
            </w:pPr>
            <w:r>
              <w:rPr>
                <w:rFonts w:hint="eastAsia" w:ascii="宋体" w:hAnsi="宋体" w:eastAsia="宋体" w:cs="宋体"/>
                <w:b/>
                <w:bCs w:val="0"/>
                <w:i w:val="0"/>
                <w:color w:val="000000"/>
                <w:sz w:val="20"/>
                <w:szCs w:val="20"/>
                <w:u w:val="none"/>
                <w:lang w:eastAsia="zh-CN"/>
              </w:rPr>
              <w:t>节能率</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4447F">
            <w:pPr>
              <w:jc w:val="center"/>
              <w:rPr>
                <w:rFonts w:hint="eastAsia" w:ascii="宋体" w:hAnsi="宋体" w:eastAsia="宋体" w:cs="宋体"/>
                <w:b/>
                <w:bCs w:val="0"/>
                <w:i w:val="0"/>
                <w:color w:val="000000"/>
                <w:sz w:val="20"/>
                <w:szCs w:val="20"/>
                <w:u w:val="none"/>
                <w:lang w:eastAsia="zh-CN"/>
              </w:rPr>
            </w:pPr>
            <w:r>
              <w:rPr>
                <w:rFonts w:hint="eastAsia" w:ascii="宋体" w:hAnsi="宋体" w:eastAsia="宋体" w:cs="宋体"/>
                <w:b/>
                <w:bCs w:val="0"/>
                <w:i w:val="0"/>
                <w:color w:val="000000"/>
                <w:sz w:val="20"/>
                <w:szCs w:val="20"/>
                <w:u w:val="none"/>
                <w:lang w:eastAsia="zh-CN"/>
              </w:rPr>
              <w:t>降碳量</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809DF">
            <w:pPr>
              <w:jc w:val="center"/>
              <w:rPr>
                <w:rFonts w:hint="eastAsia" w:ascii="宋体" w:hAnsi="宋体" w:eastAsia="宋体" w:cs="宋体"/>
                <w:b/>
                <w:bCs w:val="0"/>
                <w:i w:val="0"/>
                <w:color w:val="000000"/>
                <w:sz w:val="20"/>
                <w:szCs w:val="20"/>
                <w:u w:val="none"/>
                <w:lang w:eastAsia="zh-CN"/>
              </w:rPr>
            </w:pPr>
            <w:r>
              <w:rPr>
                <w:rFonts w:hint="eastAsia" w:ascii="宋体" w:hAnsi="宋体" w:eastAsia="宋体" w:cs="宋体"/>
                <w:b/>
                <w:bCs w:val="0"/>
                <w:i w:val="0"/>
                <w:color w:val="000000"/>
                <w:sz w:val="20"/>
                <w:szCs w:val="20"/>
                <w:u w:val="none"/>
                <w:lang w:eastAsia="zh-CN"/>
              </w:rPr>
              <w:t>可再生能源替代率</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CE9B7">
            <w:pPr>
              <w:jc w:val="center"/>
              <w:rPr>
                <w:rFonts w:hint="eastAsia" w:ascii="宋体" w:hAnsi="宋体" w:eastAsia="宋体" w:cs="宋体"/>
                <w:b/>
                <w:bCs w:val="0"/>
                <w:i w:val="0"/>
                <w:color w:val="000000"/>
                <w:sz w:val="20"/>
                <w:szCs w:val="20"/>
                <w:u w:val="none"/>
              </w:rPr>
            </w:pPr>
          </w:p>
        </w:tc>
      </w:tr>
      <w:tr w14:paraId="7AC79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76E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0D94C">
            <w:pPr>
              <w:jc w:val="center"/>
              <w:rPr>
                <w:rFonts w:hint="eastAsia" w:ascii="宋体" w:hAnsi="宋体" w:eastAsia="宋体" w:cs="宋体"/>
                <w:i w:val="0"/>
                <w:color w:val="000000"/>
                <w:sz w:val="22"/>
                <w:szCs w:val="22"/>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F28E">
            <w:pPr>
              <w:jc w:val="center"/>
              <w:rPr>
                <w:rFonts w:hint="eastAsia" w:ascii="宋体" w:hAnsi="宋体" w:eastAsia="宋体" w:cs="宋体"/>
                <w:i w:val="0"/>
                <w:color w:val="000000"/>
                <w:sz w:val="22"/>
                <w:szCs w:val="22"/>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2653C">
            <w:pPr>
              <w:jc w:val="center"/>
              <w:rPr>
                <w:rFonts w:hint="eastAsia" w:ascii="宋体" w:hAnsi="宋体" w:eastAsia="宋体" w:cs="宋体"/>
                <w:i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59766">
            <w:pPr>
              <w:jc w:val="center"/>
              <w:rPr>
                <w:rFonts w:hint="eastAsia" w:ascii="宋体" w:hAnsi="宋体" w:eastAsia="宋体" w:cs="宋体"/>
                <w:i w:val="0"/>
                <w:color w:val="000000"/>
                <w:sz w:val="22"/>
                <w:szCs w:val="22"/>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4B34">
            <w:pPr>
              <w:jc w:val="center"/>
              <w:rPr>
                <w:rFonts w:hint="eastAsia" w:ascii="宋体" w:hAnsi="宋体" w:eastAsia="宋体" w:cs="宋体"/>
                <w:i w:val="0"/>
                <w:color w:val="000000"/>
                <w:sz w:val="22"/>
                <w:szCs w:val="22"/>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24014">
            <w:pPr>
              <w:jc w:val="center"/>
              <w:rPr>
                <w:rFonts w:hint="eastAsia" w:ascii="宋体" w:hAnsi="宋体" w:eastAsia="宋体" w:cs="宋体"/>
                <w:i w:val="0"/>
                <w:color w:val="000000"/>
                <w:sz w:val="22"/>
                <w:szCs w:val="22"/>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045A8">
            <w:pPr>
              <w:jc w:val="center"/>
              <w:rPr>
                <w:rFonts w:hint="eastAsia" w:ascii="宋体" w:hAnsi="宋体" w:eastAsia="宋体" w:cs="宋体"/>
                <w:i w:val="0"/>
                <w:color w:val="000000"/>
                <w:sz w:val="22"/>
                <w:szCs w:val="22"/>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5A97">
            <w:pPr>
              <w:jc w:val="center"/>
              <w:rPr>
                <w:rFonts w:hint="eastAsia" w:ascii="宋体" w:hAnsi="宋体" w:eastAsia="宋体" w:cs="宋体"/>
                <w:i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FFD28">
            <w:pPr>
              <w:jc w:val="center"/>
              <w:rPr>
                <w:rFonts w:hint="eastAsia" w:ascii="宋体" w:hAnsi="宋体" w:eastAsia="宋体" w:cs="宋体"/>
                <w:i w:val="0"/>
                <w:color w:val="000000"/>
                <w:sz w:val="22"/>
                <w:szCs w:val="22"/>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C908A">
            <w:pPr>
              <w:jc w:val="center"/>
              <w:rPr>
                <w:rFonts w:hint="eastAsia" w:ascii="宋体" w:hAnsi="宋体" w:eastAsia="宋体" w:cs="宋体"/>
                <w:i w:val="0"/>
                <w:color w:val="000000"/>
                <w:sz w:val="22"/>
                <w:szCs w:val="22"/>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87852">
            <w:pPr>
              <w:jc w:val="center"/>
              <w:rPr>
                <w:rFonts w:hint="eastAsia" w:ascii="宋体" w:hAnsi="宋体" w:eastAsia="宋体" w:cs="宋体"/>
                <w:i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19934">
            <w:pPr>
              <w:jc w:val="center"/>
              <w:rPr>
                <w:rFonts w:hint="eastAsia" w:ascii="宋体" w:hAnsi="宋体" w:eastAsia="宋体" w:cs="宋体"/>
                <w:i w:val="0"/>
                <w:color w:val="000000"/>
                <w:sz w:val="22"/>
                <w:szCs w:val="22"/>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3447">
            <w:pPr>
              <w:jc w:val="center"/>
              <w:rPr>
                <w:rFonts w:hint="eastAsia" w:ascii="宋体" w:hAnsi="宋体" w:eastAsia="宋体" w:cs="宋体"/>
                <w:i w:val="0"/>
                <w:color w:val="000000"/>
                <w:sz w:val="22"/>
                <w:szCs w:val="22"/>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2D1A9">
            <w:pPr>
              <w:jc w:val="center"/>
              <w:rPr>
                <w:rFonts w:hint="eastAsia" w:ascii="宋体" w:hAnsi="宋体" w:eastAsia="宋体" w:cs="宋体"/>
                <w:i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B1C9E">
            <w:pPr>
              <w:jc w:val="center"/>
              <w:rPr>
                <w:rFonts w:hint="eastAsia" w:ascii="宋体" w:hAnsi="宋体" w:eastAsia="宋体" w:cs="宋体"/>
                <w:i w:val="0"/>
                <w:color w:val="000000"/>
                <w:sz w:val="22"/>
                <w:szCs w:val="22"/>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288A">
            <w:pPr>
              <w:jc w:val="center"/>
              <w:rPr>
                <w:rFonts w:hint="eastAsia" w:ascii="宋体" w:hAnsi="宋体" w:eastAsia="宋体" w:cs="宋体"/>
                <w:i w:val="0"/>
                <w:color w:val="000000"/>
                <w:sz w:val="22"/>
                <w:szCs w:val="22"/>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E6C77">
            <w:pPr>
              <w:jc w:val="center"/>
              <w:rPr>
                <w:rFonts w:hint="eastAsia" w:ascii="宋体" w:hAnsi="宋体" w:eastAsia="宋体" w:cs="宋体"/>
                <w:i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2ECA0">
            <w:pPr>
              <w:jc w:val="center"/>
              <w:rPr>
                <w:rFonts w:hint="eastAsia" w:ascii="宋体" w:hAnsi="宋体" w:eastAsia="宋体" w:cs="宋体"/>
                <w:i w:val="0"/>
                <w:color w:val="000000"/>
                <w:sz w:val="22"/>
                <w:szCs w:val="22"/>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B9FF">
            <w:pPr>
              <w:jc w:val="center"/>
              <w:rPr>
                <w:rFonts w:hint="eastAsia" w:ascii="宋体" w:hAnsi="宋体" w:eastAsia="宋体" w:cs="宋体"/>
                <w:i w:val="0"/>
                <w:color w:val="000000"/>
                <w:sz w:val="22"/>
                <w:szCs w:val="22"/>
                <w:u w:val="none"/>
              </w:rPr>
            </w:pPr>
          </w:p>
        </w:tc>
      </w:tr>
      <w:tr w14:paraId="38B34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5000" w:type="pct"/>
            <w:gridSpan w:val="20"/>
            <w:tcBorders>
              <w:top w:val="nil"/>
              <w:left w:val="nil"/>
              <w:bottom w:val="nil"/>
              <w:right w:val="nil"/>
            </w:tcBorders>
            <w:shd w:val="clear" w:color="auto" w:fill="auto"/>
            <w:vAlign w:val="center"/>
          </w:tcPr>
          <w:p w14:paraId="727E2A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1.项目类型分为：居住建筑，工业建筑，公共建筑；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2.建设进度分为：拟建，在建；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3.项目内容主要填报项目基本情况（100字以内）；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4.资金来源包括2025年超长期特别国债资金需求、2026年及以后超长期特别国债资金需求、中央预算内投资、其他中央财政性建设资金、地方财政资金、企业自有资金、地方政府专项债券、银行贷款及其他资金；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5.企业性质包括国有企业、集体所有制企业、私营企业、混合所有制企业；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6.采用技术类型主要包括光伏、地热、水源等技术应用；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7.城镇可再生能源替代率应达到8%。</w:t>
            </w:r>
          </w:p>
        </w:tc>
      </w:tr>
    </w:tbl>
    <w:p w14:paraId="46C305CD">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sectPr>
          <w:pgSz w:w="16838" w:h="11906" w:orient="landscape"/>
          <w:pgMar w:top="1800" w:right="1440" w:bottom="1800" w:left="1440" w:header="851" w:footer="992" w:gutter="0"/>
          <w:cols w:space="425" w:num="1"/>
          <w:docGrid w:type="lines" w:linePitch="312" w:charSpace="0"/>
        </w:sectPr>
      </w:pPr>
    </w:p>
    <w:p w14:paraId="31EB2A6C">
      <w:pPr>
        <w:pStyle w:val="2"/>
        <w:rPr>
          <w:rFonts w:hint="default" w:ascii="方正小标宋简体" w:hAnsi="方正小标宋简体" w:eastAsia="方正小标宋简体" w:cs="方正小标宋简体"/>
          <w:sz w:val="44"/>
          <w:szCs w:val="4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imbus Roman">
    <w:altName w:val="Segoe Print"/>
    <w:panose1 w:val="00000000000000000000"/>
    <w:charset w:val="00"/>
    <w:family w:val="auto"/>
    <w:pitch w:val="default"/>
    <w:sig w:usb0="00000000" w:usb1="00000000" w:usb2="00000000" w:usb3="00000000" w:csb0="00000000" w:csb1="00000000"/>
  </w:font>
  <w:font w:name="AMGDT">
    <w:altName w:val="Segoe Print"/>
    <w:panose1 w:val="00000000000000000000"/>
    <w:charset w:val="00"/>
    <w:family w:val="auto"/>
    <w:pitch w:val="default"/>
    <w:sig w:usb0="00000000" w:usb1="00000000" w:usb2="00000000" w:usb3="00000000" w:csb0="00000000" w:csb1="00000000"/>
  </w:font>
  <w:font w:name="东文宋体">
    <w:altName w:val="宋体"/>
    <w:panose1 w:val="00000000000000000000"/>
    <w:charset w:val="00"/>
    <w:family w:val="auto"/>
    <w:pitch w:val="default"/>
    <w:sig w:usb0="00000000" w:usb1="00000000" w:usb2="00000000" w:usb3="00000000" w:csb0="00000000" w:csb1="00000000"/>
  </w:font>
  <w:font w:name="方正书宋_GBK">
    <w:altName w:val="Arial Unicode MS"/>
    <w:panose1 w:val="02000000000000000000"/>
    <w:charset w:val="86"/>
    <w:family w:val="auto"/>
    <w:pitch w:val="default"/>
    <w:sig w:usb0="00000000" w:usb1="00000000" w:usb2="00082016" w:usb3="00000000" w:csb0="00040001" w:csb1="00000000"/>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F0002"/>
    <w:rsid w:val="00BA7CA7"/>
    <w:rsid w:val="00DA174E"/>
    <w:rsid w:val="025A704C"/>
    <w:rsid w:val="03E872F6"/>
    <w:rsid w:val="082F0F7A"/>
    <w:rsid w:val="0C523489"/>
    <w:rsid w:val="0C9870EE"/>
    <w:rsid w:val="0F347B3A"/>
    <w:rsid w:val="0F3B6457"/>
    <w:rsid w:val="0F7571D2"/>
    <w:rsid w:val="102B279D"/>
    <w:rsid w:val="10C761F4"/>
    <w:rsid w:val="10EE19D3"/>
    <w:rsid w:val="12A44DB4"/>
    <w:rsid w:val="15FFEAB0"/>
    <w:rsid w:val="16A82624"/>
    <w:rsid w:val="18C66D91"/>
    <w:rsid w:val="1A5B1D0B"/>
    <w:rsid w:val="1B245977"/>
    <w:rsid w:val="1C6F468F"/>
    <w:rsid w:val="1F354C71"/>
    <w:rsid w:val="1FB042F7"/>
    <w:rsid w:val="209239FD"/>
    <w:rsid w:val="237A70F6"/>
    <w:rsid w:val="2BDD0222"/>
    <w:rsid w:val="2C447B2E"/>
    <w:rsid w:val="31B45EC9"/>
    <w:rsid w:val="327B2543"/>
    <w:rsid w:val="34967B08"/>
    <w:rsid w:val="34BA04AE"/>
    <w:rsid w:val="35957DBF"/>
    <w:rsid w:val="36FFB7C5"/>
    <w:rsid w:val="384C229E"/>
    <w:rsid w:val="389C3FA8"/>
    <w:rsid w:val="393D67A4"/>
    <w:rsid w:val="39FFFE36"/>
    <w:rsid w:val="3B225C51"/>
    <w:rsid w:val="3BCE5DD9"/>
    <w:rsid w:val="3EBF0812"/>
    <w:rsid w:val="3EEFE2B3"/>
    <w:rsid w:val="402505E7"/>
    <w:rsid w:val="44BB5C97"/>
    <w:rsid w:val="44D501D8"/>
    <w:rsid w:val="47617B01"/>
    <w:rsid w:val="4A655B5A"/>
    <w:rsid w:val="4AC97E97"/>
    <w:rsid w:val="4C1E06B7"/>
    <w:rsid w:val="4D9A1FBF"/>
    <w:rsid w:val="4E647825"/>
    <w:rsid w:val="51F6353C"/>
    <w:rsid w:val="55164621"/>
    <w:rsid w:val="56861332"/>
    <w:rsid w:val="569021B1"/>
    <w:rsid w:val="57770C7B"/>
    <w:rsid w:val="57969DF0"/>
    <w:rsid w:val="596516D3"/>
    <w:rsid w:val="59EF5441"/>
    <w:rsid w:val="5B772AFD"/>
    <w:rsid w:val="5CD6F277"/>
    <w:rsid w:val="5CE40B61"/>
    <w:rsid w:val="5D4F3B56"/>
    <w:rsid w:val="612B3202"/>
    <w:rsid w:val="633F9177"/>
    <w:rsid w:val="6A4B66C3"/>
    <w:rsid w:val="6B1157DB"/>
    <w:rsid w:val="6BBB5183"/>
    <w:rsid w:val="6BEDCC1D"/>
    <w:rsid w:val="6F7044D6"/>
    <w:rsid w:val="6FFF476A"/>
    <w:rsid w:val="732301DD"/>
    <w:rsid w:val="75DD68BC"/>
    <w:rsid w:val="763933D7"/>
    <w:rsid w:val="76D66663"/>
    <w:rsid w:val="76FEE5F8"/>
    <w:rsid w:val="79DD09BA"/>
    <w:rsid w:val="7BC6204D"/>
    <w:rsid w:val="7BDFEC65"/>
    <w:rsid w:val="7D032E2D"/>
    <w:rsid w:val="7DC9372F"/>
    <w:rsid w:val="7DFC08CB"/>
    <w:rsid w:val="7E642612"/>
    <w:rsid w:val="7F1D906B"/>
    <w:rsid w:val="7F7F3FB7"/>
    <w:rsid w:val="7FAE52D2"/>
    <w:rsid w:val="7FD0DADE"/>
    <w:rsid w:val="AEECB8F7"/>
    <w:rsid w:val="B49B973A"/>
    <w:rsid w:val="B5CC8E0E"/>
    <w:rsid w:val="BD7F159A"/>
    <w:rsid w:val="CFDF008B"/>
    <w:rsid w:val="DBB61EC4"/>
    <w:rsid w:val="DEE1D68C"/>
    <w:rsid w:val="E1E72C90"/>
    <w:rsid w:val="EDDF7639"/>
    <w:rsid w:val="EECF303E"/>
    <w:rsid w:val="EF7F918F"/>
    <w:rsid w:val="F6AF51AB"/>
    <w:rsid w:val="FC778C2E"/>
    <w:rsid w:val="FDFF7DA7"/>
    <w:rsid w:val="FEF9ED5E"/>
    <w:rsid w:val="FEFB26BD"/>
    <w:rsid w:val="FFF5587D"/>
    <w:rsid w:val="FFFF0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endnote text"/>
    <w:basedOn w:val="1"/>
    <w:qFormat/>
    <w:uiPriority w:val="0"/>
    <w:pPr>
      <w:snapToGrid w:val="0"/>
      <w:jc w:val="left"/>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12"/>
    <w:basedOn w:val="5"/>
    <w:qFormat/>
    <w:uiPriority w:val="0"/>
    <w:rPr>
      <w:rFonts w:hint="eastAsia" w:ascii="宋体" w:hAnsi="宋体" w:eastAsia="宋体" w:cs="宋体"/>
      <w:color w:val="000000"/>
      <w:sz w:val="22"/>
      <w:szCs w:val="22"/>
      <w:u w:val="none"/>
    </w:rPr>
  </w:style>
  <w:style w:type="character" w:customStyle="1" w:styleId="7">
    <w:name w:val="font181"/>
    <w:basedOn w:val="5"/>
    <w:qFormat/>
    <w:uiPriority w:val="0"/>
    <w:rPr>
      <w:rFonts w:hint="eastAsia" w:ascii="宋体" w:hAnsi="宋体" w:eastAsia="宋体" w:cs="宋体"/>
      <w:b/>
      <w:bCs/>
      <w:color w:val="000000"/>
      <w:sz w:val="18"/>
      <w:szCs w:val="18"/>
      <w:u w:val="none"/>
    </w:rPr>
  </w:style>
  <w:style w:type="character" w:customStyle="1" w:styleId="8">
    <w:name w:val="font191"/>
    <w:basedOn w:val="5"/>
    <w:qFormat/>
    <w:uiPriority w:val="0"/>
    <w:rPr>
      <w:rFonts w:hint="eastAsia" w:ascii="宋体" w:hAnsi="宋体" w:eastAsia="宋体" w:cs="宋体"/>
      <w:color w:val="000000"/>
      <w:sz w:val="18"/>
      <w:szCs w:val="18"/>
      <w:u w:val="none"/>
    </w:rPr>
  </w:style>
  <w:style w:type="character" w:customStyle="1" w:styleId="9">
    <w:name w:val="font151"/>
    <w:basedOn w:val="5"/>
    <w:qFormat/>
    <w:uiPriority w:val="0"/>
    <w:rPr>
      <w:rFonts w:hint="eastAsia" w:ascii="宋体" w:hAnsi="宋体" w:eastAsia="宋体" w:cs="宋体"/>
      <w:color w:val="000000"/>
      <w:sz w:val="18"/>
      <w:szCs w:val="18"/>
      <w:u w:val="none"/>
    </w:rPr>
  </w:style>
  <w:style w:type="character" w:customStyle="1" w:styleId="10">
    <w:name w:val="font122"/>
    <w:basedOn w:val="5"/>
    <w:qFormat/>
    <w:uiPriority w:val="0"/>
    <w:rPr>
      <w:rFonts w:hint="eastAsia" w:ascii="宋体" w:hAnsi="宋体" w:eastAsia="宋体" w:cs="宋体"/>
      <w:color w:val="000000"/>
      <w:sz w:val="18"/>
      <w:szCs w:val="18"/>
      <w:u w:val="none"/>
    </w:rPr>
  </w:style>
  <w:style w:type="character" w:customStyle="1" w:styleId="11">
    <w:name w:val="font212"/>
    <w:basedOn w:val="5"/>
    <w:qFormat/>
    <w:uiPriority w:val="0"/>
    <w:rPr>
      <w:rFonts w:hint="eastAsia" w:ascii="宋体" w:hAnsi="宋体" w:eastAsia="宋体" w:cs="宋体"/>
      <w:color w:val="000000"/>
      <w:sz w:val="18"/>
      <w:szCs w:val="18"/>
      <w:u w:val="none"/>
      <w:vertAlign w:val="superscript"/>
    </w:rPr>
  </w:style>
  <w:style w:type="character" w:customStyle="1" w:styleId="12">
    <w:name w:val="font231"/>
    <w:basedOn w:val="5"/>
    <w:qFormat/>
    <w:uiPriority w:val="0"/>
    <w:rPr>
      <w:rFonts w:hint="default" w:ascii="Nimbus Roman" w:hAnsi="Nimbus Roman" w:eastAsia="Nimbus Roman" w:cs="Nimbus Roman"/>
      <w:color w:val="000000"/>
      <w:sz w:val="18"/>
      <w:szCs w:val="18"/>
      <w:u w:val="none"/>
      <w:vertAlign w:val="superscript"/>
    </w:rPr>
  </w:style>
  <w:style w:type="character" w:customStyle="1" w:styleId="13">
    <w:name w:val="font241"/>
    <w:basedOn w:val="5"/>
    <w:qFormat/>
    <w:uiPriority w:val="0"/>
    <w:rPr>
      <w:rFonts w:ascii="东文宋体" w:hAnsi="东文宋体" w:eastAsia="东文宋体" w:cs="东文宋体"/>
      <w:color w:val="000000"/>
      <w:sz w:val="18"/>
      <w:szCs w:val="18"/>
      <w:u w:val="none"/>
      <w:vertAlign w:val="superscript"/>
    </w:rPr>
  </w:style>
  <w:style w:type="character" w:customStyle="1" w:styleId="14">
    <w:name w:val="font261"/>
    <w:basedOn w:val="5"/>
    <w:qFormat/>
    <w:uiPriority w:val="0"/>
    <w:rPr>
      <w:rFonts w:ascii="DejaVu Sans" w:hAnsi="DejaVu Sans" w:eastAsia="DejaVu Sans" w:cs="DejaVu Sans"/>
      <w:color w:val="000000"/>
      <w:sz w:val="18"/>
      <w:szCs w:val="18"/>
      <w:u w:val="none"/>
      <w:vertAlign w:val="superscript"/>
    </w:rPr>
  </w:style>
  <w:style w:type="character" w:customStyle="1" w:styleId="15">
    <w:name w:val="font111"/>
    <w:basedOn w:val="5"/>
    <w:qFormat/>
    <w:uiPriority w:val="0"/>
    <w:rPr>
      <w:rFonts w:hint="default" w:ascii="Nimbus Roman" w:hAnsi="Nimbus Roman" w:eastAsia="Nimbus Roman" w:cs="Nimbus Roman"/>
      <w:color w:val="000000"/>
      <w:sz w:val="18"/>
      <w:szCs w:val="18"/>
      <w:u w:val="none"/>
    </w:rPr>
  </w:style>
  <w:style w:type="character" w:customStyle="1" w:styleId="16">
    <w:name w:val="font101"/>
    <w:basedOn w:val="5"/>
    <w:qFormat/>
    <w:uiPriority w:val="0"/>
    <w:rPr>
      <w:rFonts w:hint="default" w:ascii="Nimbus Roman" w:hAnsi="Nimbus Roman" w:eastAsia="Nimbus Roman" w:cs="Nimbus Roman"/>
      <w:color w:val="000000"/>
      <w:sz w:val="18"/>
      <w:szCs w:val="18"/>
      <w:u w:val="none"/>
    </w:rPr>
  </w:style>
  <w:style w:type="character" w:customStyle="1" w:styleId="17">
    <w:name w:val="font271"/>
    <w:basedOn w:val="5"/>
    <w:qFormat/>
    <w:uiPriority w:val="0"/>
    <w:rPr>
      <w:rFonts w:hint="eastAsia" w:ascii="宋体" w:hAnsi="宋体" w:eastAsia="宋体" w:cs="宋体"/>
      <w:color w:val="000000"/>
      <w:sz w:val="18"/>
      <w:szCs w:val="18"/>
      <w:u w:val="none"/>
      <w:vertAlign w:val="superscript"/>
    </w:rPr>
  </w:style>
  <w:style w:type="character" w:customStyle="1" w:styleId="18">
    <w:name w:val="font281"/>
    <w:basedOn w:val="5"/>
    <w:qFormat/>
    <w:uiPriority w:val="0"/>
    <w:rPr>
      <w:rFonts w:hint="default" w:ascii="Nimbus Roman" w:hAnsi="Nimbus Roman" w:eastAsia="Nimbus Roman" w:cs="Nimbus Roman"/>
      <w:color w:val="000000"/>
      <w:sz w:val="18"/>
      <w:szCs w:val="18"/>
      <w:u w:val="none"/>
      <w:vertAlign w:val="superscript"/>
    </w:rPr>
  </w:style>
  <w:style w:type="character" w:customStyle="1" w:styleId="19">
    <w:name w:val="font291"/>
    <w:basedOn w:val="5"/>
    <w:qFormat/>
    <w:uiPriority w:val="0"/>
    <w:rPr>
      <w:rFonts w:hint="default" w:ascii="东文宋体" w:hAnsi="东文宋体" w:eastAsia="东文宋体" w:cs="东文宋体"/>
      <w:color w:val="000000"/>
      <w:sz w:val="18"/>
      <w:szCs w:val="18"/>
      <w:u w:val="none"/>
      <w:vertAlign w:val="superscript"/>
    </w:rPr>
  </w:style>
  <w:style w:type="character" w:customStyle="1" w:styleId="20">
    <w:name w:val="font301"/>
    <w:basedOn w:val="5"/>
    <w:qFormat/>
    <w:uiPriority w:val="0"/>
    <w:rPr>
      <w:rFonts w:ascii="方正书宋_GBK" w:hAnsi="方正书宋_GBK" w:eastAsia="方正书宋_GBK" w:cs="方正书宋_GBK"/>
      <w:color w:val="000000"/>
      <w:sz w:val="18"/>
      <w:szCs w:val="18"/>
      <w:u w:val="none"/>
    </w:rPr>
  </w:style>
  <w:style w:type="character" w:customStyle="1" w:styleId="21">
    <w:name w:val="font311"/>
    <w:basedOn w:val="5"/>
    <w:qFormat/>
    <w:uiPriority w:val="0"/>
    <w:rPr>
      <w:rFonts w:hint="eastAsia" w:ascii="方正书宋_GBK" w:hAnsi="方正书宋_GBK" w:eastAsia="方正书宋_GBK" w:cs="方正书宋_GBK"/>
      <w:color w:val="000000"/>
      <w:sz w:val="18"/>
      <w:szCs w:val="18"/>
      <w:u w:val="none"/>
      <w:vertAlign w:val="superscript"/>
    </w:rPr>
  </w:style>
  <w:style w:type="character" w:customStyle="1" w:styleId="22">
    <w:name w:val="font32"/>
    <w:basedOn w:val="5"/>
    <w:qFormat/>
    <w:uiPriority w:val="0"/>
    <w:rPr>
      <w:rFonts w:hint="default" w:ascii="Nimbus Roman" w:hAnsi="Nimbus Roman" w:eastAsia="Nimbus Roman" w:cs="Nimbus Roman"/>
      <w:b/>
      <w:bCs/>
      <w:color w:val="000000"/>
      <w:sz w:val="18"/>
      <w:szCs w:val="18"/>
      <w:u w:val="none"/>
    </w:rPr>
  </w:style>
  <w:style w:type="character" w:customStyle="1" w:styleId="23">
    <w:name w:val="font81"/>
    <w:basedOn w:val="5"/>
    <w:qFormat/>
    <w:uiPriority w:val="0"/>
    <w:rPr>
      <w:rFonts w:hint="default" w:ascii="仿宋_GB2312" w:eastAsia="仿宋_GB2312" w:cs="仿宋_GB2312"/>
      <w:b/>
      <w:bCs/>
      <w:color w:val="000000"/>
      <w:sz w:val="18"/>
      <w:szCs w:val="18"/>
      <w:u w:val="none"/>
    </w:rPr>
  </w:style>
  <w:style w:type="character" w:customStyle="1" w:styleId="24">
    <w:name w:val="font201"/>
    <w:basedOn w:val="5"/>
    <w:qFormat/>
    <w:uiPriority w:val="0"/>
    <w:rPr>
      <w:rFonts w:hint="default" w:ascii="仿宋_GB2312" w:eastAsia="仿宋_GB2312" w:cs="仿宋_GB2312"/>
      <w:color w:val="000000"/>
      <w:sz w:val="18"/>
      <w:szCs w:val="18"/>
      <w:u w:val="none"/>
    </w:rPr>
  </w:style>
  <w:style w:type="character" w:customStyle="1" w:styleId="25">
    <w:name w:val="font322"/>
    <w:basedOn w:val="5"/>
    <w:qFormat/>
    <w:uiPriority w:val="0"/>
    <w:rPr>
      <w:rFonts w:ascii="CESI仿宋-GB2312" w:hAnsi="CESI仿宋-GB2312" w:eastAsia="CESI仿宋-GB2312" w:cs="CESI仿宋-GB2312"/>
      <w:color w:val="000000"/>
      <w:sz w:val="18"/>
      <w:szCs w:val="18"/>
      <w:u w:val="none"/>
    </w:rPr>
  </w:style>
  <w:style w:type="character" w:customStyle="1" w:styleId="26">
    <w:name w:val="font331"/>
    <w:basedOn w:val="5"/>
    <w:qFormat/>
    <w:uiPriority w:val="0"/>
    <w:rPr>
      <w:rFonts w:hint="default" w:ascii="仿宋_GB2312" w:eastAsia="仿宋_GB2312" w:cs="仿宋_GB2312"/>
      <w:b/>
      <w:bCs/>
      <w:color w:val="000000"/>
      <w:sz w:val="18"/>
      <w:szCs w:val="18"/>
      <w:u w:val="none"/>
    </w:rPr>
  </w:style>
  <w:style w:type="character" w:customStyle="1" w:styleId="27">
    <w:name w:val="font61"/>
    <w:basedOn w:val="5"/>
    <w:qFormat/>
    <w:uiPriority w:val="0"/>
    <w:rPr>
      <w:rFonts w:hint="default" w:ascii="Nimbus Roman" w:hAnsi="Nimbus Roman" w:eastAsia="Nimbus Roman" w:cs="Nimbus Roman"/>
      <w:color w:val="000000"/>
      <w:sz w:val="18"/>
      <w:szCs w:val="18"/>
      <w:u w:val="none"/>
    </w:rPr>
  </w:style>
  <w:style w:type="character" w:customStyle="1" w:styleId="28">
    <w:name w:val="font251"/>
    <w:basedOn w:val="5"/>
    <w:qFormat/>
    <w:uiPriority w:val="0"/>
    <w:rPr>
      <w:rFonts w:hint="default" w:ascii="Nimbus Roman" w:hAnsi="Nimbus Roman" w:eastAsia="Nimbus Roman" w:cs="Nimbus Roman"/>
      <w:color w:val="000000"/>
      <w:sz w:val="22"/>
      <w:szCs w:val="22"/>
      <w:u w:val="none"/>
      <w:vertAlign w:val="superscript"/>
    </w:rPr>
  </w:style>
  <w:style w:type="character" w:customStyle="1" w:styleId="29">
    <w:name w:val="font221"/>
    <w:basedOn w:val="5"/>
    <w:qFormat/>
    <w:uiPriority w:val="0"/>
    <w:rPr>
      <w:rFonts w:hint="default" w:ascii="Nimbus Roman" w:hAnsi="Nimbus Roman" w:eastAsia="Nimbus Roman" w:cs="Nimbus Roman"/>
      <w:color w:val="000000"/>
      <w:sz w:val="18"/>
      <w:szCs w:val="18"/>
      <w:u w:val="single"/>
    </w:rPr>
  </w:style>
  <w:style w:type="character" w:customStyle="1" w:styleId="30">
    <w:name w:val="font51"/>
    <w:basedOn w:val="5"/>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762</Words>
  <Characters>808</Characters>
  <Lines>0</Lines>
  <Paragraphs>0</Paragraphs>
  <TotalTime>6</TotalTime>
  <ScaleCrop>false</ScaleCrop>
  <LinksUpToDate>false</LinksUpToDate>
  <CharactersWithSpaces>834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2025-03-10T15:30:00Z</dcterms:created>
  <dc:creator>hp</dc:creator>
  <cp:lastModifiedBy>白猴</cp:lastModifiedBy>
  <cp:lastPrinted>2025-03-26T09:25:00Z</cp:lastPrinted>
  <dcterms:modified xsi:type="dcterms:W3CDTF">2025-04-02T02:35:16Z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0570BF531AF74500ABF125AAF3779CC8_13</vt:lpwstr>
  </property>
  <property fmtid="{D5CDD505-2E9C-101B-9397-08002B2CF9AE}" pid="4" name="KSOTemplateDocerSaveRecord">
    <vt:lpwstr>eyJoZGlkIjoiNWE3YmE2OTA0NzAyMjFhOGRhYTM3MTJhNjZlZTViZTIiLCJ1c2VySWQiOiI2MTEyNjMyNzMifQ==</vt:lpwstr>
  </property>
</Properties>
</file>